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03F12" w14:textId="77777777" w:rsidR="00AC1219" w:rsidRPr="00D267EE" w:rsidRDefault="00AC1219" w:rsidP="00AC1219">
      <w:pPr>
        <w:jc w:val="center"/>
        <w:rPr>
          <w:rFonts w:ascii="Times New Roman" w:hAnsi="Times New Roman"/>
        </w:rPr>
      </w:pPr>
      <w:bookmarkStart w:id="0" w:name="_GoBack"/>
      <w:bookmarkEnd w:id="0"/>
    </w:p>
    <w:p w14:paraId="6E5705F6" w14:textId="3304C4EB" w:rsidR="00AC1219" w:rsidRPr="00D267EE" w:rsidRDefault="00AC1219" w:rsidP="00AC1219">
      <w:pPr>
        <w:tabs>
          <w:tab w:val="left" w:pos="2366"/>
        </w:tabs>
        <w:rPr>
          <w:rFonts w:ascii="Times New Roman" w:hAnsi="Times New Roman"/>
        </w:rPr>
      </w:pPr>
      <w:r w:rsidRPr="00D267EE">
        <w:rPr>
          <w:rFonts w:ascii="Times New Roman" w:hAnsi="Times New Roman"/>
        </w:rPr>
        <w:tab/>
      </w:r>
    </w:p>
    <w:p w14:paraId="7EE3EADA" w14:textId="77777777" w:rsidR="00AC1219" w:rsidRPr="00D267EE" w:rsidRDefault="00AC1219" w:rsidP="00AC1219">
      <w:pPr>
        <w:jc w:val="center"/>
        <w:rPr>
          <w:rFonts w:ascii="Times New Roman" w:hAnsi="Times New Roman"/>
        </w:rPr>
      </w:pPr>
    </w:p>
    <w:p w14:paraId="3C261B40" w14:textId="77777777" w:rsidR="00AC1219" w:rsidRPr="00D267EE" w:rsidRDefault="00AC1219" w:rsidP="00AC1219">
      <w:pPr>
        <w:jc w:val="center"/>
        <w:rPr>
          <w:rFonts w:ascii="Times New Roman" w:hAnsi="Times New Roman"/>
        </w:rPr>
      </w:pPr>
    </w:p>
    <w:p w14:paraId="44D246D1" w14:textId="77777777" w:rsidR="00AC1219" w:rsidRPr="00D267EE" w:rsidRDefault="00AC1219" w:rsidP="00AC1219">
      <w:pPr>
        <w:jc w:val="center"/>
        <w:rPr>
          <w:rFonts w:ascii="Times New Roman" w:hAnsi="Times New Roman"/>
        </w:rPr>
      </w:pPr>
    </w:p>
    <w:p w14:paraId="08B52D82" w14:textId="77777777" w:rsidR="00AC1219" w:rsidRPr="00D267EE" w:rsidRDefault="00AC1219" w:rsidP="00AC1219">
      <w:pPr>
        <w:jc w:val="center"/>
        <w:rPr>
          <w:rFonts w:ascii="Times New Roman" w:hAnsi="Times New Roman"/>
        </w:rPr>
      </w:pPr>
    </w:p>
    <w:p w14:paraId="6A05E076" w14:textId="77777777" w:rsidR="00AC1219" w:rsidRPr="00D267EE" w:rsidRDefault="00AC1219" w:rsidP="00AC1219">
      <w:pPr>
        <w:jc w:val="center"/>
        <w:rPr>
          <w:rFonts w:ascii="Times New Roman" w:hAnsi="Times New Roman"/>
        </w:rPr>
      </w:pPr>
    </w:p>
    <w:p w14:paraId="3873D3FB" w14:textId="77777777" w:rsidR="00AC1219" w:rsidRPr="00D267EE" w:rsidRDefault="00AC1219" w:rsidP="00AC1219">
      <w:pPr>
        <w:jc w:val="center"/>
        <w:rPr>
          <w:rFonts w:ascii="Times New Roman" w:hAnsi="Times New Roman"/>
        </w:rPr>
      </w:pPr>
    </w:p>
    <w:p w14:paraId="38C54BE4" w14:textId="77777777" w:rsidR="00AC1219" w:rsidRPr="00D267EE" w:rsidRDefault="00AC1219" w:rsidP="00AC1219">
      <w:pPr>
        <w:jc w:val="center"/>
        <w:rPr>
          <w:rFonts w:ascii="Times New Roman" w:hAnsi="Times New Roman"/>
        </w:rPr>
      </w:pPr>
    </w:p>
    <w:p w14:paraId="276CF989" w14:textId="77777777" w:rsidR="00AC1219" w:rsidRPr="00D267EE" w:rsidRDefault="00AC1219" w:rsidP="00AC1219">
      <w:pPr>
        <w:jc w:val="center"/>
        <w:rPr>
          <w:rFonts w:ascii="Times New Roman" w:hAnsi="Times New Roman"/>
        </w:rPr>
      </w:pPr>
    </w:p>
    <w:p w14:paraId="161B1DDF" w14:textId="77777777" w:rsidR="00AC1219" w:rsidRPr="00D267EE" w:rsidRDefault="00AC1219" w:rsidP="00AC1219">
      <w:pPr>
        <w:jc w:val="center"/>
        <w:rPr>
          <w:rFonts w:ascii="Times New Roman" w:hAnsi="Times New Roman"/>
        </w:rPr>
      </w:pPr>
    </w:p>
    <w:p w14:paraId="54E20546" w14:textId="24D1246A" w:rsidR="00AC1219" w:rsidRPr="00D267EE" w:rsidRDefault="00AC1219" w:rsidP="00AC1219">
      <w:pPr>
        <w:jc w:val="center"/>
        <w:rPr>
          <w:rFonts w:ascii="Times New Roman" w:hAnsi="Times New Roman"/>
        </w:rPr>
      </w:pPr>
    </w:p>
    <w:p w14:paraId="066EA9EA" w14:textId="5E793159" w:rsidR="00CC29FB" w:rsidRPr="00D267EE" w:rsidRDefault="00CC29FB" w:rsidP="00AC1219">
      <w:pPr>
        <w:jc w:val="center"/>
        <w:rPr>
          <w:rFonts w:ascii="Times New Roman" w:hAnsi="Times New Roman"/>
        </w:rPr>
      </w:pPr>
    </w:p>
    <w:p w14:paraId="3274D050" w14:textId="77777777" w:rsidR="00CC29FB" w:rsidRPr="00D267EE" w:rsidRDefault="00CC29FB" w:rsidP="00AC1219">
      <w:pPr>
        <w:jc w:val="center"/>
        <w:rPr>
          <w:rFonts w:ascii="Times New Roman" w:hAnsi="Times New Roman"/>
        </w:rPr>
      </w:pPr>
    </w:p>
    <w:p w14:paraId="2752345C" w14:textId="77777777" w:rsidR="00AC1219" w:rsidRPr="00D267EE" w:rsidRDefault="00AC1219" w:rsidP="00AC1219">
      <w:pPr>
        <w:jc w:val="center"/>
        <w:rPr>
          <w:rFonts w:ascii="Times New Roman" w:hAnsi="Times New Roman"/>
        </w:rPr>
      </w:pPr>
    </w:p>
    <w:p w14:paraId="43E4E703" w14:textId="1B10DDBC" w:rsidR="00AC1219" w:rsidRPr="00D267EE" w:rsidRDefault="00AC1219" w:rsidP="00AC1219">
      <w:pPr>
        <w:jc w:val="center"/>
        <w:rPr>
          <w:rFonts w:ascii="Times New Roman" w:hAnsi="Times New Roman"/>
        </w:rPr>
      </w:pPr>
    </w:p>
    <w:p w14:paraId="711727B9" w14:textId="205BC76A" w:rsidR="00AC1219" w:rsidRPr="00D267EE" w:rsidRDefault="00AC1219" w:rsidP="00AC1219">
      <w:pPr>
        <w:jc w:val="center"/>
        <w:rPr>
          <w:rFonts w:ascii="Times New Roman" w:hAnsi="Times New Roman"/>
        </w:rPr>
      </w:pPr>
    </w:p>
    <w:p w14:paraId="7BFDF3DD" w14:textId="588154A1" w:rsidR="00AC1219" w:rsidRPr="00D267EE" w:rsidRDefault="00AC1219" w:rsidP="00AC1219">
      <w:pPr>
        <w:jc w:val="center"/>
        <w:rPr>
          <w:rFonts w:ascii="Times New Roman" w:hAnsi="Times New Roman"/>
        </w:rPr>
      </w:pPr>
    </w:p>
    <w:p w14:paraId="74987B54" w14:textId="18C0335D" w:rsidR="00AC1219" w:rsidRPr="00D267EE" w:rsidRDefault="00AC1219" w:rsidP="00AC1219">
      <w:pPr>
        <w:jc w:val="center"/>
        <w:rPr>
          <w:rFonts w:ascii="Times New Roman" w:hAnsi="Times New Roman"/>
        </w:rPr>
      </w:pPr>
    </w:p>
    <w:p w14:paraId="207F355A" w14:textId="4B2E8ADF" w:rsidR="00AC1219" w:rsidRPr="00D267EE" w:rsidRDefault="00AC1219" w:rsidP="00AC1219">
      <w:pPr>
        <w:jc w:val="center"/>
        <w:rPr>
          <w:rFonts w:ascii="Times New Roman" w:hAnsi="Times New Roman"/>
        </w:rPr>
      </w:pPr>
    </w:p>
    <w:p w14:paraId="53926A4C" w14:textId="77777777" w:rsidR="00AC1219" w:rsidRPr="00D267EE" w:rsidRDefault="00AC1219" w:rsidP="00AC1219">
      <w:pPr>
        <w:jc w:val="center"/>
        <w:rPr>
          <w:rFonts w:ascii="Times New Roman" w:hAnsi="Times New Roman"/>
        </w:rPr>
      </w:pPr>
    </w:p>
    <w:p w14:paraId="5F27F5E3" w14:textId="70BB9E4D" w:rsidR="00AC1219" w:rsidRPr="00D267EE" w:rsidRDefault="00AC1219" w:rsidP="00AC1219">
      <w:pPr>
        <w:jc w:val="center"/>
        <w:rPr>
          <w:rFonts w:ascii="Times New Roman" w:hAnsi="Times New Roman"/>
          <w:i/>
          <w:iCs/>
        </w:rPr>
      </w:pPr>
      <w:r w:rsidRPr="00D267EE">
        <w:rPr>
          <w:rFonts w:ascii="Times New Roman" w:hAnsi="Times New Roman"/>
          <w:i/>
          <w:iCs/>
        </w:rPr>
        <w:t>The Foster Care to Prison Pipeline</w:t>
      </w:r>
    </w:p>
    <w:p w14:paraId="324CFDD8" w14:textId="77777777" w:rsidR="00AC1219" w:rsidRPr="00D267EE" w:rsidRDefault="00AC1219" w:rsidP="00AC1219">
      <w:pPr>
        <w:jc w:val="center"/>
        <w:rPr>
          <w:rFonts w:ascii="Times New Roman" w:hAnsi="Times New Roman"/>
        </w:rPr>
      </w:pPr>
    </w:p>
    <w:p w14:paraId="4579CEC1" w14:textId="77777777" w:rsidR="00AC1219" w:rsidRPr="00D267EE" w:rsidRDefault="00AC1219" w:rsidP="00AC1219">
      <w:pPr>
        <w:jc w:val="center"/>
        <w:rPr>
          <w:rFonts w:ascii="Times New Roman" w:hAnsi="Times New Roman"/>
        </w:rPr>
      </w:pPr>
    </w:p>
    <w:p w14:paraId="5A6B5942" w14:textId="77777777" w:rsidR="00AC1219" w:rsidRPr="00D267EE" w:rsidRDefault="00AC1219" w:rsidP="00AC1219">
      <w:pPr>
        <w:jc w:val="center"/>
        <w:rPr>
          <w:rFonts w:ascii="Times New Roman" w:hAnsi="Times New Roman"/>
        </w:rPr>
      </w:pPr>
    </w:p>
    <w:p w14:paraId="78862D14" w14:textId="77777777" w:rsidR="00AC1219" w:rsidRPr="00D267EE" w:rsidRDefault="00AC1219" w:rsidP="00AC1219">
      <w:pPr>
        <w:jc w:val="center"/>
        <w:rPr>
          <w:rFonts w:ascii="Times New Roman" w:hAnsi="Times New Roman"/>
        </w:rPr>
      </w:pPr>
    </w:p>
    <w:p w14:paraId="10D12292" w14:textId="77777777" w:rsidR="00AC1219" w:rsidRPr="00D267EE" w:rsidRDefault="00AC1219" w:rsidP="00AC1219">
      <w:pPr>
        <w:jc w:val="center"/>
        <w:rPr>
          <w:rFonts w:ascii="Times New Roman" w:hAnsi="Times New Roman"/>
        </w:rPr>
      </w:pPr>
    </w:p>
    <w:p w14:paraId="13885203" w14:textId="77777777" w:rsidR="00AC1219" w:rsidRPr="00D267EE" w:rsidRDefault="00AC1219" w:rsidP="00AC1219">
      <w:pPr>
        <w:jc w:val="center"/>
        <w:rPr>
          <w:rFonts w:ascii="Times New Roman" w:hAnsi="Times New Roman"/>
        </w:rPr>
      </w:pPr>
    </w:p>
    <w:p w14:paraId="653596A8" w14:textId="77777777" w:rsidR="00AC1219" w:rsidRPr="00D267EE" w:rsidRDefault="00AC1219" w:rsidP="00AC1219">
      <w:pPr>
        <w:jc w:val="center"/>
        <w:rPr>
          <w:rFonts w:ascii="Times New Roman" w:hAnsi="Times New Roman"/>
        </w:rPr>
      </w:pPr>
    </w:p>
    <w:p w14:paraId="10CF6CDD" w14:textId="77777777" w:rsidR="00AC1219" w:rsidRPr="00D267EE" w:rsidRDefault="00AC1219" w:rsidP="00AC1219">
      <w:pPr>
        <w:jc w:val="center"/>
        <w:rPr>
          <w:rFonts w:ascii="Times New Roman" w:hAnsi="Times New Roman"/>
        </w:rPr>
      </w:pPr>
    </w:p>
    <w:p w14:paraId="32C2D41F" w14:textId="77777777" w:rsidR="00AC1219" w:rsidRPr="00D267EE" w:rsidRDefault="00AC1219" w:rsidP="00AC1219">
      <w:pPr>
        <w:jc w:val="center"/>
        <w:rPr>
          <w:rFonts w:ascii="Times New Roman" w:hAnsi="Times New Roman"/>
        </w:rPr>
      </w:pPr>
    </w:p>
    <w:p w14:paraId="67F02C0A" w14:textId="77777777" w:rsidR="00AC1219" w:rsidRPr="00D267EE" w:rsidRDefault="00AC1219" w:rsidP="00AC1219">
      <w:pPr>
        <w:jc w:val="center"/>
        <w:rPr>
          <w:rFonts w:ascii="Times New Roman" w:hAnsi="Times New Roman"/>
        </w:rPr>
      </w:pPr>
    </w:p>
    <w:p w14:paraId="5123CE6C" w14:textId="24F7E4E3" w:rsidR="00AC1219" w:rsidRPr="00D267EE" w:rsidRDefault="00AC1219" w:rsidP="00AC1219">
      <w:pPr>
        <w:jc w:val="center"/>
        <w:rPr>
          <w:rFonts w:ascii="Times New Roman" w:hAnsi="Times New Roman"/>
        </w:rPr>
      </w:pPr>
    </w:p>
    <w:p w14:paraId="55149F0C" w14:textId="13266D3F" w:rsidR="00CC29FB" w:rsidRPr="00D267EE" w:rsidRDefault="00CC29FB" w:rsidP="00AC1219">
      <w:pPr>
        <w:jc w:val="center"/>
        <w:rPr>
          <w:rFonts w:ascii="Times New Roman" w:hAnsi="Times New Roman"/>
        </w:rPr>
      </w:pPr>
    </w:p>
    <w:p w14:paraId="033F0C8D" w14:textId="77777777" w:rsidR="00CC29FB" w:rsidRPr="00D267EE" w:rsidRDefault="00CC29FB" w:rsidP="00AC1219">
      <w:pPr>
        <w:jc w:val="center"/>
        <w:rPr>
          <w:rFonts w:ascii="Times New Roman" w:hAnsi="Times New Roman"/>
        </w:rPr>
      </w:pPr>
    </w:p>
    <w:p w14:paraId="35F87D89" w14:textId="77777777" w:rsidR="00AC1219" w:rsidRPr="00D267EE" w:rsidRDefault="00AC1219" w:rsidP="00AC1219">
      <w:pPr>
        <w:jc w:val="center"/>
        <w:rPr>
          <w:rFonts w:ascii="Times New Roman" w:hAnsi="Times New Roman"/>
        </w:rPr>
      </w:pPr>
    </w:p>
    <w:p w14:paraId="7F55FF1A" w14:textId="77777777" w:rsidR="00AC1219" w:rsidRPr="00D267EE" w:rsidRDefault="00AC1219" w:rsidP="00AC1219">
      <w:pPr>
        <w:jc w:val="center"/>
        <w:rPr>
          <w:rFonts w:ascii="Times New Roman" w:hAnsi="Times New Roman"/>
        </w:rPr>
      </w:pPr>
    </w:p>
    <w:p w14:paraId="29C488DA" w14:textId="77777777" w:rsidR="00AC1219" w:rsidRPr="00D267EE" w:rsidRDefault="00AC1219" w:rsidP="00AC1219">
      <w:pPr>
        <w:jc w:val="center"/>
        <w:rPr>
          <w:rFonts w:ascii="Times New Roman" w:hAnsi="Times New Roman"/>
        </w:rPr>
      </w:pPr>
    </w:p>
    <w:p w14:paraId="14438F87" w14:textId="77777777" w:rsidR="00AC1219" w:rsidRPr="00D267EE" w:rsidRDefault="00AC1219" w:rsidP="00AC1219">
      <w:pPr>
        <w:jc w:val="center"/>
        <w:rPr>
          <w:rFonts w:ascii="Times New Roman" w:hAnsi="Times New Roman"/>
        </w:rPr>
      </w:pPr>
    </w:p>
    <w:p w14:paraId="55233050" w14:textId="77777777" w:rsidR="00AC1219" w:rsidRPr="00D267EE" w:rsidRDefault="00AC1219" w:rsidP="00AC1219">
      <w:pPr>
        <w:jc w:val="center"/>
        <w:rPr>
          <w:rFonts w:ascii="Times New Roman" w:hAnsi="Times New Roman"/>
        </w:rPr>
      </w:pPr>
    </w:p>
    <w:p w14:paraId="5293F2E7" w14:textId="77777777" w:rsidR="00AC1219" w:rsidRPr="00D267EE" w:rsidRDefault="00AC1219" w:rsidP="00AC1219">
      <w:pPr>
        <w:rPr>
          <w:rFonts w:ascii="Times New Roman" w:hAnsi="Times New Roman"/>
        </w:rPr>
      </w:pPr>
    </w:p>
    <w:p w14:paraId="0D5BC29D" w14:textId="10DA5D90" w:rsidR="00AC1219" w:rsidRPr="00D267EE" w:rsidRDefault="00AC1219" w:rsidP="00AC1219">
      <w:pPr>
        <w:rPr>
          <w:rFonts w:ascii="Times New Roman" w:hAnsi="Times New Roman"/>
        </w:rPr>
      </w:pPr>
      <w:r w:rsidRPr="00D267EE">
        <w:rPr>
          <w:rFonts w:ascii="Times New Roman" w:hAnsi="Times New Roman"/>
        </w:rPr>
        <w:t xml:space="preserve">MSU Human Rights Education Internship </w:t>
      </w:r>
    </w:p>
    <w:p w14:paraId="54B16EA7" w14:textId="77777777" w:rsidR="00AC1219" w:rsidRPr="00D267EE" w:rsidRDefault="00AC1219" w:rsidP="00AC1219">
      <w:pPr>
        <w:rPr>
          <w:rFonts w:ascii="Times New Roman" w:hAnsi="Times New Roman"/>
        </w:rPr>
      </w:pPr>
      <w:r w:rsidRPr="00D267EE">
        <w:rPr>
          <w:rFonts w:ascii="Times New Roman" w:hAnsi="Times New Roman"/>
        </w:rPr>
        <w:t xml:space="preserve">Abigail Levine </w:t>
      </w:r>
    </w:p>
    <w:p w14:paraId="13EC56E8" w14:textId="6CCEC989" w:rsidR="00AC1219" w:rsidRPr="00D267EE" w:rsidRDefault="00AC1219" w:rsidP="00AC1219">
      <w:pPr>
        <w:rPr>
          <w:rFonts w:ascii="Times New Roman" w:hAnsi="Times New Roman"/>
        </w:rPr>
      </w:pPr>
      <w:r w:rsidRPr="00D267EE">
        <w:rPr>
          <w:rFonts w:ascii="Times New Roman" w:hAnsi="Times New Roman"/>
        </w:rPr>
        <w:t xml:space="preserve">May 9, 2020 </w:t>
      </w:r>
    </w:p>
    <w:p w14:paraId="6C91844F" w14:textId="69232C4A" w:rsidR="00E460E8" w:rsidRPr="00D267EE" w:rsidRDefault="00AC1219">
      <w:pPr>
        <w:rPr>
          <w:rFonts w:ascii="Times New Roman" w:hAnsi="Times New Roman"/>
        </w:rPr>
      </w:pPr>
      <w:r w:rsidRPr="00D267EE">
        <w:rPr>
          <w:rFonts w:ascii="Times New Roman" w:hAnsi="Times New Roman"/>
        </w:rPr>
        <w:t>levinea1@montclair.edu</w:t>
      </w:r>
    </w:p>
    <w:p w14:paraId="258DCDFA" w14:textId="77777777" w:rsidR="00E460E8" w:rsidRPr="00D267EE" w:rsidRDefault="00E460E8">
      <w:pPr>
        <w:rPr>
          <w:rFonts w:ascii="Times New Roman" w:hAnsi="Times New Roman"/>
          <w:b/>
        </w:rPr>
      </w:pPr>
      <w:r w:rsidRPr="00D267EE">
        <w:rPr>
          <w:rFonts w:ascii="Times New Roman" w:hAnsi="Times New Roman"/>
          <w:b/>
        </w:rPr>
        <w:br w:type="page"/>
      </w:r>
    </w:p>
    <w:p w14:paraId="0F955CC4" w14:textId="2E37DDFB" w:rsidR="00E460E8" w:rsidRPr="00D267EE" w:rsidRDefault="00E460E8" w:rsidP="00AC1219">
      <w:pPr>
        <w:rPr>
          <w:rFonts w:ascii="Times New Roman" w:hAnsi="Times New Roman"/>
          <w:bCs/>
        </w:rPr>
      </w:pPr>
      <w:r w:rsidRPr="00D267EE">
        <w:rPr>
          <w:rFonts w:ascii="Times New Roman" w:hAnsi="Times New Roman"/>
          <w:b/>
        </w:rPr>
        <w:lastRenderedPageBreak/>
        <w:t>Lesson Title:</w:t>
      </w:r>
      <w:r w:rsidRPr="00D267EE">
        <w:rPr>
          <w:rFonts w:ascii="Times New Roman" w:hAnsi="Times New Roman"/>
          <w:b/>
        </w:rPr>
        <w:tab/>
      </w:r>
      <w:r w:rsidR="00AC1219" w:rsidRPr="00D267EE">
        <w:rPr>
          <w:rFonts w:ascii="Times New Roman" w:hAnsi="Times New Roman"/>
          <w:bCs/>
          <w:i/>
          <w:iCs/>
        </w:rPr>
        <w:t>The Foster Care to Prison Pipeline</w:t>
      </w:r>
      <w:r w:rsidRPr="00D267EE">
        <w:rPr>
          <w:rFonts w:ascii="Times New Roman" w:hAnsi="Times New Roman"/>
          <w:bCs/>
        </w:rPr>
        <w:tab/>
      </w:r>
      <w:r w:rsidRPr="00D267EE">
        <w:rPr>
          <w:rFonts w:ascii="Times New Roman" w:hAnsi="Times New Roman"/>
          <w:b/>
        </w:rPr>
        <w:tab/>
      </w:r>
      <w:r w:rsidRPr="00D267EE">
        <w:rPr>
          <w:rFonts w:ascii="Times New Roman" w:hAnsi="Times New Roman"/>
          <w:b/>
        </w:rPr>
        <w:tab/>
      </w:r>
      <w:r w:rsidRPr="00D267EE">
        <w:rPr>
          <w:rFonts w:ascii="Times New Roman" w:hAnsi="Times New Roman"/>
          <w:b/>
        </w:rPr>
        <w:tab/>
      </w:r>
      <w:r w:rsidRPr="00D267EE">
        <w:rPr>
          <w:rFonts w:ascii="Times New Roman" w:hAnsi="Times New Roman"/>
          <w:b/>
        </w:rPr>
        <w:tab/>
      </w:r>
      <w:r w:rsidRPr="00D267EE">
        <w:rPr>
          <w:rFonts w:ascii="Times New Roman" w:hAnsi="Times New Roman"/>
          <w:b/>
        </w:rPr>
        <w:tab/>
        <w:t xml:space="preserve"> </w:t>
      </w:r>
    </w:p>
    <w:p w14:paraId="7014826C" w14:textId="651B335B" w:rsidR="00E460E8" w:rsidRPr="00D267EE" w:rsidRDefault="00E460E8" w:rsidP="00E460E8">
      <w:pPr>
        <w:rPr>
          <w:rFonts w:ascii="Times New Roman" w:hAnsi="Times New Roman"/>
          <w:bCs/>
        </w:rPr>
      </w:pPr>
      <w:r w:rsidRPr="00D267EE">
        <w:rPr>
          <w:rFonts w:ascii="Times New Roman" w:hAnsi="Times New Roman"/>
          <w:b/>
        </w:rPr>
        <w:t xml:space="preserve">Grade/Course: </w:t>
      </w:r>
      <w:r w:rsidR="00AC1219" w:rsidRPr="00D267EE">
        <w:rPr>
          <w:rFonts w:ascii="Times New Roman" w:hAnsi="Times New Roman"/>
          <w:bCs/>
        </w:rPr>
        <w:t>Human Rights Day</w:t>
      </w:r>
      <w:r w:rsidRPr="00D267EE">
        <w:rPr>
          <w:rFonts w:ascii="Times New Roman" w:hAnsi="Times New Roman"/>
          <w:b/>
        </w:rPr>
        <w:tab/>
      </w:r>
      <w:r w:rsidRPr="00D267EE">
        <w:rPr>
          <w:rFonts w:ascii="Times New Roman" w:hAnsi="Times New Roman"/>
          <w:b/>
        </w:rPr>
        <w:tab/>
      </w:r>
      <w:r w:rsidRPr="00D267EE">
        <w:rPr>
          <w:rFonts w:ascii="Times New Roman" w:hAnsi="Times New Roman"/>
          <w:b/>
        </w:rPr>
        <w:tab/>
      </w:r>
      <w:r w:rsidRPr="00D267EE">
        <w:rPr>
          <w:rFonts w:ascii="Times New Roman" w:hAnsi="Times New Roman"/>
          <w:b/>
        </w:rPr>
        <w:tab/>
      </w:r>
      <w:r w:rsidRPr="00D267EE">
        <w:rPr>
          <w:rFonts w:ascii="Times New Roman" w:hAnsi="Times New Roman"/>
          <w:b/>
        </w:rPr>
        <w:tab/>
        <w:t xml:space="preserve">Lesson duration: </w:t>
      </w:r>
      <w:r w:rsidR="00155386" w:rsidRPr="00D267EE">
        <w:rPr>
          <w:rFonts w:ascii="Times New Roman" w:hAnsi="Times New Roman"/>
          <w:bCs/>
        </w:rPr>
        <w:t>45 minutes</w:t>
      </w:r>
    </w:p>
    <w:p w14:paraId="5DDC646A" w14:textId="29585CDA" w:rsidR="00E460E8" w:rsidRPr="00D267EE" w:rsidRDefault="00E460E8" w:rsidP="00E460E8">
      <w:pPr>
        <w:rPr>
          <w:rFonts w:ascii="Times New Roman" w:hAnsi="Times New Roman"/>
          <w:bCs/>
        </w:rPr>
      </w:pPr>
      <w:r w:rsidRPr="00D267EE">
        <w:rPr>
          <w:rFonts w:ascii="Times New Roman" w:hAnsi="Times New Roman"/>
          <w:b/>
        </w:rPr>
        <w:t xml:space="preserve">Topic of Lesson: </w:t>
      </w:r>
      <w:r w:rsidR="00EC258A" w:rsidRPr="00D267EE">
        <w:rPr>
          <w:rFonts w:ascii="Times New Roman" w:hAnsi="Times New Roman"/>
          <w:bCs/>
        </w:rPr>
        <w:t>An explanation of the foster care system and the inherent trauma associated</w:t>
      </w:r>
      <w:r w:rsidR="00136F7B" w:rsidRPr="00D267EE">
        <w:rPr>
          <w:rFonts w:ascii="Times New Roman" w:hAnsi="Times New Roman"/>
          <w:bCs/>
        </w:rPr>
        <w:t xml:space="preserve"> that creates a predisposition to future struggles</w:t>
      </w:r>
      <w:r w:rsidR="00EC258A" w:rsidRPr="00D267EE">
        <w:rPr>
          <w:rFonts w:ascii="Times New Roman" w:hAnsi="Times New Roman"/>
          <w:bCs/>
        </w:rPr>
        <w:t>.</w:t>
      </w:r>
    </w:p>
    <w:p w14:paraId="6B052806" w14:textId="77777777" w:rsidR="00E460E8" w:rsidRPr="00D267EE" w:rsidRDefault="00E460E8" w:rsidP="00E460E8">
      <w:pPr>
        <w:rPr>
          <w:rFonts w:ascii="Times New Roman" w:hAnsi="Times New Roman"/>
          <w:b/>
        </w:rPr>
      </w:pPr>
      <w:r w:rsidRPr="00D267EE">
        <w:rPr>
          <w:rFonts w:ascii="Times New Roman" w:hAnsi="Times New Roman"/>
          <w:b/>
        </w:rPr>
        <w:tab/>
      </w:r>
      <w:r w:rsidRPr="00D267EE">
        <w:rPr>
          <w:rFonts w:ascii="Times New Roman" w:hAnsi="Times New Roman"/>
          <w:b/>
        </w:rPr>
        <w:tab/>
      </w:r>
    </w:p>
    <w:tbl>
      <w:tblPr>
        <w:tblStyle w:val="TableGrid"/>
        <w:tblW w:w="0" w:type="auto"/>
        <w:tblLook w:val="04A0" w:firstRow="1" w:lastRow="0" w:firstColumn="1" w:lastColumn="0" w:noHBand="0" w:noVBand="1"/>
      </w:tblPr>
      <w:tblGrid>
        <w:gridCol w:w="9350"/>
      </w:tblGrid>
      <w:tr w:rsidR="00E460E8" w:rsidRPr="00D267EE" w14:paraId="199FD528" w14:textId="77777777" w:rsidTr="004D25A6">
        <w:tc>
          <w:tcPr>
            <w:tcW w:w="10790" w:type="dxa"/>
          </w:tcPr>
          <w:p w14:paraId="2831CD5B" w14:textId="127F397F" w:rsidR="00E460E8" w:rsidRPr="00D267EE" w:rsidRDefault="00E460E8" w:rsidP="006B18C6">
            <w:pPr>
              <w:rPr>
                <w:rFonts w:ascii="Times New Roman" w:hAnsi="Times New Roman"/>
                <w:bCs/>
                <w:i/>
                <w:iCs/>
                <w:sz w:val="24"/>
                <w:szCs w:val="24"/>
              </w:rPr>
            </w:pPr>
            <w:r w:rsidRPr="00D267EE">
              <w:rPr>
                <w:rFonts w:ascii="Times New Roman" w:hAnsi="Times New Roman"/>
                <w:b/>
                <w:sz w:val="24"/>
                <w:szCs w:val="24"/>
              </w:rPr>
              <w:t xml:space="preserve">Central Focus: </w:t>
            </w:r>
            <w:r w:rsidR="006B18C6" w:rsidRPr="00D267EE">
              <w:rPr>
                <w:rFonts w:ascii="Times New Roman" w:hAnsi="Times New Roman"/>
                <w:bCs/>
                <w:sz w:val="24"/>
                <w:szCs w:val="24"/>
              </w:rPr>
              <w:t>By the end of the lesson, students should gain a strong understanding of the Foster Care to Prison Pipeline, be able identify its causes, its long-term effects</w:t>
            </w:r>
            <w:r w:rsidR="00155386" w:rsidRPr="00D267EE">
              <w:rPr>
                <w:rFonts w:ascii="Times New Roman" w:hAnsi="Times New Roman"/>
                <w:bCs/>
                <w:sz w:val="24"/>
                <w:szCs w:val="24"/>
              </w:rPr>
              <w:t xml:space="preserve">, and ways it may be </w:t>
            </w:r>
            <w:r w:rsidR="00136F7B" w:rsidRPr="00D267EE">
              <w:rPr>
                <w:rFonts w:ascii="Times New Roman" w:hAnsi="Times New Roman"/>
                <w:bCs/>
                <w:sz w:val="24"/>
                <w:szCs w:val="24"/>
              </w:rPr>
              <w:t>prevented.</w:t>
            </w:r>
          </w:p>
        </w:tc>
      </w:tr>
    </w:tbl>
    <w:p w14:paraId="23C122BE" w14:textId="77777777" w:rsidR="00E460E8" w:rsidRPr="00D267EE" w:rsidRDefault="00E460E8" w:rsidP="00E460E8">
      <w:pP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D267EE" w14:paraId="21B5D07C" w14:textId="77777777" w:rsidTr="004D25A6">
        <w:trPr>
          <w:trHeight w:val="1124"/>
        </w:trPr>
        <w:tc>
          <w:tcPr>
            <w:tcW w:w="10790" w:type="dxa"/>
          </w:tcPr>
          <w:p w14:paraId="1007AF84" w14:textId="77777777" w:rsidR="00E460E8" w:rsidRPr="00D267EE" w:rsidRDefault="00E460E8" w:rsidP="004D25A6">
            <w:pPr>
              <w:rPr>
                <w:rFonts w:ascii="Times New Roman" w:hAnsi="Times New Roman"/>
                <w:i/>
              </w:rPr>
            </w:pPr>
            <w:r w:rsidRPr="00D267EE">
              <w:rPr>
                <w:rFonts w:ascii="Times New Roman" w:hAnsi="Times New Roman"/>
                <w:b/>
              </w:rPr>
              <w:t xml:space="preserve">Essential Question(s): </w:t>
            </w:r>
          </w:p>
          <w:p w14:paraId="19DE762D" w14:textId="77777777" w:rsidR="00EC258A" w:rsidRPr="00D267EE" w:rsidRDefault="00EC258A" w:rsidP="00EC258A">
            <w:pPr>
              <w:pStyle w:val="ListParagraph"/>
              <w:numPr>
                <w:ilvl w:val="0"/>
                <w:numId w:val="2"/>
              </w:numPr>
              <w:rPr>
                <w:rFonts w:ascii="Times New Roman" w:hAnsi="Times New Roman"/>
                <w:i/>
              </w:rPr>
            </w:pPr>
            <w:r w:rsidRPr="00D267EE">
              <w:rPr>
                <w:rFonts w:ascii="Times New Roman" w:hAnsi="Times New Roman"/>
                <w:iCs/>
              </w:rPr>
              <w:t>How is the daily life a child in foster care different from those living with their birth parent or legal guardian?</w:t>
            </w:r>
          </w:p>
          <w:p w14:paraId="2CF8AC17" w14:textId="4BC872C5" w:rsidR="006B18C6" w:rsidRPr="00D267EE" w:rsidRDefault="005B1453" w:rsidP="006B18C6">
            <w:pPr>
              <w:pStyle w:val="ListParagraph"/>
              <w:numPr>
                <w:ilvl w:val="0"/>
                <w:numId w:val="2"/>
              </w:numPr>
              <w:rPr>
                <w:rFonts w:ascii="Times New Roman" w:hAnsi="Times New Roman"/>
                <w:i/>
              </w:rPr>
            </w:pPr>
            <w:r w:rsidRPr="00D267EE">
              <w:rPr>
                <w:rFonts w:ascii="Times New Roman" w:hAnsi="Times New Roman"/>
                <w:iCs/>
              </w:rPr>
              <w:t>Why are children in foster care disproportionally more likely to become involved with the criminal justice system?</w:t>
            </w:r>
          </w:p>
          <w:p w14:paraId="63E7BA7E" w14:textId="576BF1EF" w:rsidR="00101F7C" w:rsidRPr="00D267EE" w:rsidRDefault="00101F7C" w:rsidP="006B18C6">
            <w:pPr>
              <w:pStyle w:val="ListParagraph"/>
              <w:numPr>
                <w:ilvl w:val="0"/>
                <w:numId w:val="2"/>
              </w:numPr>
              <w:rPr>
                <w:rFonts w:ascii="Times New Roman" w:hAnsi="Times New Roman"/>
                <w:i/>
              </w:rPr>
            </w:pPr>
            <w:r w:rsidRPr="00D267EE">
              <w:rPr>
                <w:rFonts w:ascii="Times New Roman" w:hAnsi="Times New Roman"/>
              </w:rPr>
              <w:t>What steps may be taken to ensure children in foster care</w:t>
            </w:r>
            <w:r w:rsidR="00155386" w:rsidRPr="00D267EE">
              <w:rPr>
                <w:rFonts w:ascii="Times New Roman" w:hAnsi="Times New Roman"/>
              </w:rPr>
              <w:t xml:space="preserve"> are able to thrive and succeed after their services are terminated?</w:t>
            </w:r>
          </w:p>
          <w:p w14:paraId="435EAA3D" w14:textId="7DC295C5" w:rsidR="006B18C6" w:rsidRPr="00D267EE" w:rsidRDefault="006B18C6" w:rsidP="006B18C6">
            <w:pPr>
              <w:pStyle w:val="ListParagraph"/>
              <w:rPr>
                <w:rFonts w:ascii="Times New Roman" w:hAnsi="Times New Roman"/>
                <w:i/>
              </w:rPr>
            </w:pPr>
          </w:p>
        </w:tc>
      </w:tr>
    </w:tbl>
    <w:p w14:paraId="570BF538" w14:textId="77777777" w:rsidR="00E460E8" w:rsidRPr="00D267EE" w:rsidRDefault="00E460E8" w:rsidP="00E460E8">
      <w:pP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D267EE" w14:paraId="43803FEC" w14:textId="77777777" w:rsidTr="004D25A6">
        <w:trPr>
          <w:trHeight w:val="962"/>
        </w:trPr>
        <w:tc>
          <w:tcPr>
            <w:tcW w:w="11016" w:type="dxa"/>
          </w:tcPr>
          <w:p w14:paraId="00CB4CD3" w14:textId="67D5AC1F" w:rsidR="00E460E8" w:rsidRPr="00D267EE" w:rsidRDefault="00E460E8" w:rsidP="004D25A6">
            <w:pPr>
              <w:rPr>
                <w:rFonts w:ascii="Times New Roman" w:hAnsi="Times New Roman"/>
                <w:b/>
              </w:rPr>
            </w:pPr>
            <w:r w:rsidRPr="00D267EE">
              <w:rPr>
                <w:rFonts w:ascii="Times New Roman" w:hAnsi="Times New Roman"/>
                <w:b/>
              </w:rPr>
              <w:t xml:space="preserve">State/Disciplinary Standards: </w:t>
            </w:r>
          </w:p>
          <w:p w14:paraId="2ED8B523" w14:textId="152247D6" w:rsidR="00C7071F" w:rsidRPr="00D267EE" w:rsidRDefault="005B1453" w:rsidP="004D25A6">
            <w:pPr>
              <w:rPr>
                <w:rFonts w:ascii="Times New Roman" w:hAnsi="Times New Roman"/>
                <w:iCs/>
              </w:rPr>
            </w:pPr>
            <w:r w:rsidRPr="00D267EE">
              <w:rPr>
                <w:rFonts w:ascii="Times New Roman" w:hAnsi="Times New Roman"/>
                <w:iCs/>
              </w:rPr>
              <w:t>6.1.4.A.16: Explore how national and international leaders, businesses, and global organizations promote human rights and provide aid to individuals and nations in need.</w:t>
            </w:r>
          </w:p>
          <w:p w14:paraId="372D9BB2" w14:textId="7EDAA918" w:rsidR="005B1453" w:rsidRPr="00D267EE" w:rsidRDefault="005B1453" w:rsidP="004D25A6">
            <w:pPr>
              <w:rPr>
                <w:rFonts w:ascii="Times New Roman" w:hAnsi="Times New Roman"/>
                <w:b/>
                <w:iCs/>
              </w:rPr>
            </w:pPr>
            <w:r w:rsidRPr="00D267EE">
              <w:rPr>
                <w:rFonts w:ascii="Times New Roman" w:hAnsi="Times New Roman"/>
                <w:iCs/>
              </w:rPr>
              <w:t>6.1.4.D.19: Explain how experiences and events may be interpreted differently by people with different cultural or individual perspectives.</w:t>
            </w:r>
          </w:p>
          <w:p w14:paraId="61342114" w14:textId="421B94F0" w:rsidR="00C7071F" w:rsidRPr="00D267EE" w:rsidRDefault="00C7071F" w:rsidP="004D25A6">
            <w:pPr>
              <w:rPr>
                <w:rFonts w:ascii="Times New Roman" w:hAnsi="Times New Roman"/>
                <w:iCs/>
              </w:rPr>
            </w:pPr>
            <w:r w:rsidRPr="00D267EE">
              <w:rPr>
                <w:rFonts w:ascii="Times New Roman" w:hAnsi="Times New Roman"/>
                <w:iCs/>
              </w:rPr>
              <w:t>6.2.12.C.6.a</w:t>
            </w:r>
            <w:r w:rsidR="005B1453" w:rsidRPr="00D267EE">
              <w:rPr>
                <w:rFonts w:ascii="Times New Roman" w:hAnsi="Times New Roman"/>
                <w:iCs/>
              </w:rPr>
              <w:t>: Evaluate efforts of governmental, nongovernmental, and international organizations to address economic imbalances and social inequalities</w:t>
            </w:r>
          </w:p>
          <w:p w14:paraId="782F23E0" w14:textId="77777777" w:rsidR="00E460E8" w:rsidRPr="00D267EE" w:rsidRDefault="00E460E8" w:rsidP="005B1453">
            <w:pPr>
              <w:rPr>
                <w:rFonts w:ascii="Times New Roman" w:hAnsi="Times New Roman"/>
                <w:b/>
              </w:rPr>
            </w:pPr>
          </w:p>
        </w:tc>
      </w:tr>
    </w:tbl>
    <w:p w14:paraId="2A21266A" w14:textId="77777777" w:rsidR="00E460E8" w:rsidRPr="00D267EE" w:rsidRDefault="00E460E8" w:rsidP="00E460E8">
      <w:pP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D267EE" w14:paraId="52311203" w14:textId="77777777" w:rsidTr="004D25A6">
        <w:trPr>
          <w:trHeight w:val="1151"/>
        </w:trPr>
        <w:tc>
          <w:tcPr>
            <w:tcW w:w="11016" w:type="dxa"/>
          </w:tcPr>
          <w:p w14:paraId="103B37E7" w14:textId="77777777" w:rsidR="006B18C6" w:rsidRPr="00D267EE" w:rsidRDefault="00E460E8" w:rsidP="004D25A6">
            <w:pPr>
              <w:rPr>
                <w:rFonts w:ascii="Times New Roman" w:hAnsi="Times New Roman"/>
                <w:i/>
              </w:rPr>
            </w:pPr>
            <w:r w:rsidRPr="00D267EE">
              <w:rPr>
                <w:rFonts w:ascii="Times New Roman" w:hAnsi="Times New Roman"/>
                <w:b/>
              </w:rPr>
              <w:t xml:space="preserve">Daily Performance Objectives: </w:t>
            </w:r>
          </w:p>
          <w:p w14:paraId="54CB76A4" w14:textId="7F1FAC8B" w:rsidR="00E460E8" w:rsidRPr="00D267EE" w:rsidRDefault="006B18C6" w:rsidP="006B18C6">
            <w:pPr>
              <w:pStyle w:val="ListParagraph"/>
              <w:numPr>
                <w:ilvl w:val="0"/>
                <w:numId w:val="3"/>
              </w:numPr>
              <w:rPr>
                <w:rFonts w:ascii="Times New Roman" w:hAnsi="Times New Roman"/>
                <w:bCs/>
                <w:i/>
                <w:iCs/>
              </w:rPr>
            </w:pPr>
            <w:r w:rsidRPr="00D267EE">
              <w:rPr>
                <w:rFonts w:ascii="Times New Roman" w:hAnsi="Times New Roman"/>
                <w:bCs/>
              </w:rPr>
              <w:t xml:space="preserve">Identify the purpose of </w:t>
            </w:r>
            <w:r w:rsidR="00D24596" w:rsidRPr="00D267EE">
              <w:rPr>
                <w:rFonts w:ascii="Times New Roman" w:hAnsi="Times New Roman"/>
                <w:bCs/>
              </w:rPr>
              <w:t>f</w:t>
            </w:r>
            <w:r w:rsidRPr="00D267EE">
              <w:rPr>
                <w:rFonts w:ascii="Times New Roman" w:hAnsi="Times New Roman"/>
                <w:bCs/>
              </w:rPr>
              <w:t xml:space="preserve">oster </w:t>
            </w:r>
            <w:r w:rsidR="00D24596" w:rsidRPr="00D267EE">
              <w:rPr>
                <w:rFonts w:ascii="Times New Roman" w:hAnsi="Times New Roman"/>
                <w:bCs/>
              </w:rPr>
              <w:t>c</w:t>
            </w:r>
            <w:r w:rsidRPr="00D267EE">
              <w:rPr>
                <w:rFonts w:ascii="Times New Roman" w:hAnsi="Times New Roman"/>
                <w:bCs/>
              </w:rPr>
              <w:t xml:space="preserve">are  </w:t>
            </w:r>
          </w:p>
          <w:p w14:paraId="7D2B52DE" w14:textId="09E0B210" w:rsidR="00D24596" w:rsidRPr="00D267EE" w:rsidRDefault="00155386" w:rsidP="006B18C6">
            <w:pPr>
              <w:pStyle w:val="ListParagraph"/>
              <w:numPr>
                <w:ilvl w:val="0"/>
                <w:numId w:val="3"/>
              </w:numPr>
              <w:rPr>
                <w:rFonts w:ascii="Times New Roman" w:hAnsi="Times New Roman"/>
                <w:bCs/>
                <w:i/>
                <w:iCs/>
              </w:rPr>
            </w:pPr>
            <w:r w:rsidRPr="00D267EE">
              <w:rPr>
                <w:rFonts w:ascii="Times New Roman" w:hAnsi="Times New Roman"/>
                <w:bCs/>
              </w:rPr>
              <w:t>Understand the meaning of the Foster Care to Prison Pipeline</w:t>
            </w:r>
          </w:p>
          <w:p w14:paraId="0C1BD294" w14:textId="2A39CF6F" w:rsidR="00155386" w:rsidRPr="00D267EE" w:rsidRDefault="00155386" w:rsidP="006B18C6">
            <w:pPr>
              <w:pStyle w:val="ListParagraph"/>
              <w:numPr>
                <w:ilvl w:val="0"/>
                <w:numId w:val="3"/>
              </w:numPr>
              <w:rPr>
                <w:rFonts w:ascii="Times New Roman" w:hAnsi="Times New Roman"/>
                <w:bCs/>
                <w:i/>
                <w:iCs/>
              </w:rPr>
            </w:pPr>
            <w:r w:rsidRPr="00D267EE">
              <w:rPr>
                <w:rFonts w:ascii="Times New Roman" w:hAnsi="Times New Roman"/>
                <w:bCs/>
              </w:rPr>
              <w:t>Name one way to reroute the pipeline</w:t>
            </w:r>
          </w:p>
          <w:p w14:paraId="1C934C05" w14:textId="632D41ED" w:rsidR="00E460E8" w:rsidRPr="00D267EE" w:rsidRDefault="00155386" w:rsidP="00155386">
            <w:pPr>
              <w:tabs>
                <w:tab w:val="left" w:pos="3806"/>
              </w:tabs>
              <w:ind w:left="720"/>
              <w:rPr>
                <w:rFonts w:ascii="Times New Roman" w:hAnsi="Times New Roman"/>
                <w:b/>
              </w:rPr>
            </w:pPr>
            <w:r w:rsidRPr="00D267EE">
              <w:rPr>
                <w:rFonts w:ascii="Times New Roman" w:hAnsi="Times New Roman"/>
                <w:b/>
              </w:rPr>
              <w:tab/>
            </w:r>
          </w:p>
          <w:p w14:paraId="59D81882" w14:textId="77777777" w:rsidR="00E460E8" w:rsidRPr="00D267EE" w:rsidRDefault="00E460E8" w:rsidP="004D25A6">
            <w:pPr>
              <w:rPr>
                <w:rFonts w:ascii="Times New Roman" w:hAnsi="Times New Roman"/>
                <w:b/>
              </w:rPr>
            </w:pPr>
          </w:p>
        </w:tc>
      </w:tr>
    </w:tbl>
    <w:p w14:paraId="3F8CCE50" w14:textId="77777777" w:rsidR="00E460E8" w:rsidRPr="00D267EE" w:rsidRDefault="00E460E8" w:rsidP="00E460E8">
      <w:pP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D267EE" w14:paraId="5748C991" w14:textId="77777777" w:rsidTr="004D25A6">
        <w:tc>
          <w:tcPr>
            <w:tcW w:w="11016" w:type="dxa"/>
          </w:tcPr>
          <w:p w14:paraId="17D3A902" w14:textId="320D71C7" w:rsidR="00E460E8" w:rsidRPr="00D267EE" w:rsidRDefault="00E460E8" w:rsidP="004D25A6">
            <w:pPr>
              <w:rPr>
                <w:rFonts w:ascii="Times New Roman" w:hAnsi="Times New Roman"/>
                <w:b/>
              </w:rPr>
            </w:pPr>
            <w:r w:rsidRPr="00D267EE">
              <w:rPr>
                <w:rFonts w:ascii="Times New Roman" w:hAnsi="Times New Roman"/>
                <w:b/>
              </w:rPr>
              <w:t xml:space="preserve">Prior Knowledge Resources: </w:t>
            </w:r>
            <w:r w:rsidR="00136F7B" w:rsidRPr="00D267EE">
              <w:rPr>
                <w:rFonts w:ascii="Times New Roman" w:hAnsi="Times New Roman"/>
                <w:bCs/>
              </w:rPr>
              <w:t>Students may have never heard of the Foster Care to Prison Pipeline, but may have heard of the School to Prison Pipeline. The information provided distinguishes the two and ensures students will gain a comprehensive understanding.</w:t>
            </w:r>
          </w:p>
          <w:p w14:paraId="2E077251" w14:textId="77777777" w:rsidR="00E460E8" w:rsidRPr="00D267EE" w:rsidRDefault="00E460E8" w:rsidP="004D25A6">
            <w:pPr>
              <w:ind w:left="720"/>
              <w:rPr>
                <w:rFonts w:ascii="Times New Roman" w:hAnsi="Times New Roman"/>
                <w:b/>
              </w:rPr>
            </w:pPr>
            <w:r w:rsidRPr="00D267EE">
              <w:rPr>
                <w:rFonts w:ascii="Times New Roman" w:hAnsi="Times New Roman"/>
                <w:b/>
              </w:rPr>
              <w:t xml:space="preserve">            </w:t>
            </w:r>
          </w:p>
          <w:p w14:paraId="6EB956EE" w14:textId="77777777" w:rsidR="00E460E8" w:rsidRPr="00D267EE" w:rsidRDefault="00E460E8" w:rsidP="004D25A6">
            <w:pPr>
              <w:rPr>
                <w:rFonts w:ascii="Times New Roman" w:hAnsi="Times New Roman"/>
                <w:b/>
              </w:rPr>
            </w:pPr>
          </w:p>
        </w:tc>
      </w:tr>
    </w:tbl>
    <w:p w14:paraId="1E69A91A" w14:textId="77777777" w:rsidR="00E460E8" w:rsidRPr="00D267EE" w:rsidRDefault="00E460E8" w:rsidP="00E460E8">
      <w:pPr>
        <w:rPr>
          <w:rFonts w:ascii="Times New Roman" w:hAnsi="Times New Roman"/>
          <w:b/>
        </w:rPr>
      </w:pPr>
    </w:p>
    <w:tbl>
      <w:tblPr>
        <w:tblStyle w:val="TableGrid"/>
        <w:tblW w:w="0" w:type="auto"/>
        <w:tblLook w:val="04A0" w:firstRow="1" w:lastRow="0" w:firstColumn="1" w:lastColumn="0" w:noHBand="0" w:noVBand="1"/>
      </w:tblPr>
      <w:tblGrid>
        <w:gridCol w:w="9350"/>
      </w:tblGrid>
      <w:tr w:rsidR="00E460E8" w:rsidRPr="00D267EE" w14:paraId="53F9855A" w14:textId="77777777" w:rsidTr="004D25A6">
        <w:tc>
          <w:tcPr>
            <w:tcW w:w="10790" w:type="dxa"/>
          </w:tcPr>
          <w:p w14:paraId="568913B9" w14:textId="4CFE1DC2" w:rsidR="00E460E8" w:rsidRPr="00D267EE" w:rsidRDefault="00E460E8" w:rsidP="004D25A6">
            <w:pPr>
              <w:rPr>
                <w:rFonts w:ascii="Times New Roman" w:hAnsi="Times New Roman"/>
                <w:bCs/>
                <w:sz w:val="24"/>
                <w:szCs w:val="24"/>
              </w:rPr>
            </w:pPr>
            <w:r w:rsidRPr="00D267EE">
              <w:rPr>
                <w:rFonts w:ascii="Times New Roman" w:hAnsi="Times New Roman"/>
                <w:b/>
                <w:sz w:val="24"/>
                <w:szCs w:val="24"/>
              </w:rPr>
              <w:t xml:space="preserve">Academic Language: </w:t>
            </w:r>
            <w:r w:rsidR="00101F7C" w:rsidRPr="00D267EE">
              <w:rPr>
                <w:rFonts w:ascii="Times New Roman" w:hAnsi="Times New Roman"/>
                <w:bCs/>
                <w:sz w:val="24"/>
                <w:szCs w:val="24"/>
              </w:rPr>
              <w:t>Foster Care System, Foster Care to Prison Pipeline, Trauma, Trauma Informed Care, Mental Health</w:t>
            </w:r>
          </w:p>
          <w:p w14:paraId="63C692C5" w14:textId="77777777" w:rsidR="00E460E8" w:rsidRPr="00D267EE" w:rsidRDefault="00E460E8" w:rsidP="004D25A6">
            <w:pPr>
              <w:rPr>
                <w:rFonts w:ascii="Times New Roman" w:hAnsi="Times New Roman"/>
                <w:b/>
                <w:sz w:val="24"/>
                <w:szCs w:val="24"/>
              </w:rPr>
            </w:pPr>
          </w:p>
        </w:tc>
      </w:tr>
    </w:tbl>
    <w:p w14:paraId="267DBC37" w14:textId="77777777" w:rsidR="00E460E8" w:rsidRPr="00D267EE" w:rsidRDefault="00E460E8" w:rsidP="00E460E8">
      <w:pPr>
        <w:rPr>
          <w:rFonts w:ascii="Times New Roman" w:hAnsi="Times New Roman"/>
          <w:b/>
        </w:rPr>
      </w:pPr>
      <w:r w:rsidRPr="00D267EE">
        <w:rPr>
          <w:rFonts w:ascii="Times New Roman" w:hAnsi="Times New Roman"/>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D267EE" w14:paraId="6EC3DF41" w14:textId="77777777" w:rsidTr="004D25A6">
        <w:tc>
          <w:tcPr>
            <w:tcW w:w="11016" w:type="dxa"/>
          </w:tcPr>
          <w:p w14:paraId="40AA60BF" w14:textId="77777777" w:rsidR="00E460E8" w:rsidRPr="00D267EE" w:rsidRDefault="00E460E8" w:rsidP="004D25A6">
            <w:pPr>
              <w:rPr>
                <w:rFonts w:ascii="Times New Roman" w:hAnsi="Times New Roman"/>
                <w:b/>
              </w:rPr>
            </w:pPr>
            <w:r w:rsidRPr="00D267EE">
              <w:rPr>
                <w:rFonts w:ascii="Times New Roman" w:hAnsi="Times New Roman"/>
                <w:b/>
              </w:rPr>
              <w:t>Materials and Preparation:</w:t>
            </w:r>
          </w:p>
          <w:p w14:paraId="634E6643" w14:textId="16DCB1D5" w:rsidR="00E460E8" w:rsidRPr="00D267EE" w:rsidRDefault="00D24596" w:rsidP="00D24596">
            <w:pPr>
              <w:pStyle w:val="ListParagraph"/>
              <w:numPr>
                <w:ilvl w:val="0"/>
                <w:numId w:val="4"/>
              </w:numPr>
              <w:rPr>
                <w:rFonts w:ascii="Times New Roman" w:hAnsi="Times New Roman"/>
                <w:b/>
              </w:rPr>
            </w:pPr>
            <w:r w:rsidRPr="00D267EE">
              <w:rPr>
                <w:rFonts w:ascii="Times New Roman" w:hAnsi="Times New Roman"/>
                <w:bCs/>
              </w:rPr>
              <w:t>Computer</w:t>
            </w:r>
          </w:p>
          <w:p w14:paraId="3D80B917" w14:textId="2B9EE590" w:rsidR="00D24596" w:rsidRPr="00D267EE" w:rsidRDefault="00D24596" w:rsidP="00D24596">
            <w:pPr>
              <w:pStyle w:val="ListParagraph"/>
              <w:numPr>
                <w:ilvl w:val="0"/>
                <w:numId w:val="4"/>
              </w:numPr>
              <w:rPr>
                <w:rFonts w:ascii="Times New Roman" w:hAnsi="Times New Roman"/>
                <w:b/>
              </w:rPr>
            </w:pPr>
            <w:r w:rsidRPr="00D267EE">
              <w:rPr>
                <w:rFonts w:ascii="Times New Roman" w:hAnsi="Times New Roman"/>
                <w:bCs/>
              </w:rPr>
              <w:lastRenderedPageBreak/>
              <w:t>Speakers</w:t>
            </w:r>
          </w:p>
          <w:p w14:paraId="4E5A6663" w14:textId="7EB0F4C8" w:rsidR="00E460E8" w:rsidRPr="00D267EE" w:rsidRDefault="00D24596" w:rsidP="004D25A6">
            <w:pPr>
              <w:pStyle w:val="ListParagraph"/>
              <w:numPr>
                <w:ilvl w:val="0"/>
                <w:numId w:val="4"/>
              </w:numPr>
              <w:rPr>
                <w:rFonts w:ascii="Times New Roman" w:hAnsi="Times New Roman"/>
                <w:b/>
              </w:rPr>
            </w:pPr>
            <w:r w:rsidRPr="00D267EE">
              <w:rPr>
                <w:rFonts w:ascii="Times New Roman" w:hAnsi="Times New Roman"/>
                <w:bCs/>
              </w:rPr>
              <w:t>Hand outs</w:t>
            </w:r>
          </w:p>
          <w:p w14:paraId="7D16CD03" w14:textId="77777777" w:rsidR="00E460E8" w:rsidRPr="00D267EE" w:rsidRDefault="00E460E8" w:rsidP="004D25A6">
            <w:pPr>
              <w:rPr>
                <w:rFonts w:ascii="Times New Roman" w:hAnsi="Times New Roman"/>
                <w:b/>
              </w:rPr>
            </w:pPr>
          </w:p>
        </w:tc>
      </w:tr>
    </w:tbl>
    <w:p w14:paraId="6B58A17E" w14:textId="77777777" w:rsidR="00E460E8" w:rsidRPr="00D267EE" w:rsidRDefault="00E460E8" w:rsidP="00E460E8">
      <w:pP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D267EE" w14:paraId="29AA9574" w14:textId="77777777" w:rsidTr="004D25A6">
        <w:tc>
          <w:tcPr>
            <w:tcW w:w="11016" w:type="dxa"/>
          </w:tcPr>
          <w:p w14:paraId="5E21DB2C" w14:textId="4DB1CCA7" w:rsidR="00E460E8" w:rsidRPr="00D267EE" w:rsidRDefault="00E460E8" w:rsidP="00721F0F">
            <w:pPr>
              <w:rPr>
                <w:rFonts w:ascii="Times New Roman" w:hAnsi="Times New Roman"/>
                <w:bCs/>
              </w:rPr>
            </w:pPr>
            <w:r w:rsidRPr="00D267EE">
              <w:rPr>
                <w:rFonts w:ascii="Times New Roman" w:hAnsi="Times New Roman"/>
                <w:b/>
              </w:rPr>
              <w:t>Assessment/Evaluation—</w:t>
            </w:r>
            <w:r w:rsidR="00721F0F" w:rsidRPr="00D267EE">
              <w:rPr>
                <w:rFonts w:ascii="Times New Roman" w:hAnsi="Times New Roman"/>
                <w:b/>
              </w:rPr>
              <w:t xml:space="preserve"> </w:t>
            </w:r>
            <w:r w:rsidR="00721F0F" w:rsidRPr="00D267EE">
              <w:rPr>
                <w:rFonts w:ascii="Times New Roman" w:hAnsi="Times New Roman"/>
                <w:bCs/>
              </w:rPr>
              <w:t>The final question demonstrates how the student’s understanding has changed and progressed based upon the information provided by the presentation.</w:t>
            </w:r>
          </w:p>
          <w:p w14:paraId="211B26C2" w14:textId="3585B3FB" w:rsidR="00E460E8" w:rsidRPr="00D267EE" w:rsidRDefault="001A6D48" w:rsidP="001A6D48">
            <w:pPr>
              <w:ind w:left="720"/>
              <w:rPr>
                <w:rFonts w:ascii="Times New Roman" w:hAnsi="Times New Roman"/>
                <w:i/>
              </w:rPr>
            </w:pPr>
            <w:r w:rsidRPr="00D267EE">
              <w:rPr>
                <w:rFonts w:ascii="Times New Roman" w:hAnsi="Times New Roman"/>
                <w:i/>
              </w:rPr>
              <w:t xml:space="preserve">                    </w:t>
            </w:r>
          </w:p>
        </w:tc>
      </w:tr>
    </w:tbl>
    <w:p w14:paraId="103446BB" w14:textId="77777777" w:rsidR="00E460E8" w:rsidRPr="00D267EE" w:rsidRDefault="00E460E8" w:rsidP="00E460E8">
      <w:pPr>
        <w:rPr>
          <w:rFonts w:ascii="Times New Roman" w:hAnsi="Times New Roman"/>
          <w:b/>
        </w:rPr>
      </w:pPr>
    </w:p>
    <w:p w14:paraId="408A2144" w14:textId="35FB5A0F" w:rsidR="00E460E8" w:rsidRPr="00D267EE" w:rsidRDefault="00E460E8" w:rsidP="00E460E8">
      <w:pPr>
        <w:rPr>
          <w:rFonts w:ascii="Times New Roman" w:hAnsi="Times New Roman"/>
          <w:b/>
        </w:rPr>
      </w:pPr>
      <w:r w:rsidRPr="00D267EE">
        <w:rPr>
          <w:rFonts w:ascii="Times New Roman" w:hAnsi="Times New Roman"/>
          <w:b/>
        </w:rPr>
        <w:t xml:space="preserve">Lesson Progression </w:t>
      </w:r>
      <w:r w:rsidR="00101F7C" w:rsidRPr="00D267EE">
        <w:rPr>
          <w:rFonts w:ascii="Times New Roman" w:hAnsi="Times New Roman"/>
        </w:rPr>
        <w:t xml:space="preserve"> </w:t>
      </w:r>
    </w:p>
    <w:p w14:paraId="0E2B036D" w14:textId="77777777" w:rsidR="00E460E8" w:rsidRPr="00D267EE" w:rsidRDefault="00E460E8" w:rsidP="00E460E8">
      <w:pPr>
        <w:rPr>
          <w:rFonts w:ascii="Times New Roman" w:hAnsi="Times New Roman"/>
          <w:b/>
        </w:rPr>
      </w:pPr>
    </w:p>
    <w:tbl>
      <w:tblPr>
        <w:tblW w:w="1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41"/>
        <w:gridCol w:w="4538"/>
        <w:gridCol w:w="4278"/>
      </w:tblGrid>
      <w:tr w:rsidR="00E460E8" w:rsidRPr="00D267EE" w14:paraId="723DA4D5" w14:textId="77777777" w:rsidTr="008434F5">
        <w:trPr>
          <w:trHeight w:val="595"/>
        </w:trPr>
        <w:tc>
          <w:tcPr>
            <w:tcW w:w="2241" w:type="dxa"/>
            <w:shd w:val="clear" w:color="auto" w:fill="D9D9D9"/>
          </w:tcPr>
          <w:p w14:paraId="232F1848" w14:textId="77777777" w:rsidR="00E460E8" w:rsidRPr="00D267EE" w:rsidRDefault="00E460E8" w:rsidP="004D25A6">
            <w:pPr>
              <w:rPr>
                <w:rFonts w:ascii="Times New Roman" w:hAnsi="Times New Roman"/>
                <w:b/>
              </w:rPr>
            </w:pPr>
            <w:r w:rsidRPr="00D267EE">
              <w:rPr>
                <w:rFonts w:ascii="Times New Roman" w:hAnsi="Times New Roman"/>
                <w:b/>
              </w:rPr>
              <w:t>Duration:</w:t>
            </w:r>
          </w:p>
          <w:p w14:paraId="60C35806" w14:textId="77777777" w:rsidR="00E460E8" w:rsidRPr="00D267EE" w:rsidRDefault="00E460E8" w:rsidP="004D25A6">
            <w:pPr>
              <w:rPr>
                <w:rFonts w:ascii="Times New Roman" w:hAnsi="Times New Roman"/>
                <w:b/>
              </w:rPr>
            </w:pPr>
          </w:p>
        </w:tc>
        <w:tc>
          <w:tcPr>
            <w:tcW w:w="4538" w:type="dxa"/>
            <w:shd w:val="clear" w:color="auto" w:fill="D9D9D9"/>
          </w:tcPr>
          <w:p w14:paraId="4114BE2A" w14:textId="77777777" w:rsidR="00E460E8" w:rsidRPr="00D267EE" w:rsidRDefault="00E460E8" w:rsidP="004D25A6">
            <w:pPr>
              <w:rPr>
                <w:rFonts w:ascii="Times New Roman" w:hAnsi="Times New Roman"/>
                <w:b/>
              </w:rPr>
            </w:pPr>
            <w:r w:rsidRPr="00D267EE">
              <w:rPr>
                <w:rFonts w:ascii="Times New Roman" w:hAnsi="Times New Roman"/>
                <w:b/>
              </w:rPr>
              <w:t>The teacher will…</w:t>
            </w:r>
          </w:p>
        </w:tc>
        <w:tc>
          <w:tcPr>
            <w:tcW w:w="4278" w:type="dxa"/>
            <w:shd w:val="clear" w:color="auto" w:fill="D9D9D9"/>
          </w:tcPr>
          <w:p w14:paraId="53D01EE2" w14:textId="77777777" w:rsidR="00E460E8" w:rsidRPr="00D267EE" w:rsidRDefault="00E460E8" w:rsidP="004D25A6">
            <w:pPr>
              <w:rPr>
                <w:rFonts w:ascii="Times New Roman" w:hAnsi="Times New Roman"/>
                <w:b/>
              </w:rPr>
            </w:pPr>
            <w:r w:rsidRPr="00D267EE">
              <w:rPr>
                <w:rFonts w:ascii="Times New Roman" w:hAnsi="Times New Roman"/>
                <w:b/>
              </w:rPr>
              <w:t>The student(s) will…</w:t>
            </w:r>
          </w:p>
        </w:tc>
      </w:tr>
      <w:tr w:rsidR="00E460E8" w:rsidRPr="00D267EE" w14:paraId="3C28712E" w14:textId="77777777" w:rsidTr="008434F5">
        <w:trPr>
          <w:trHeight w:val="825"/>
        </w:trPr>
        <w:tc>
          <w:tcPr>
            <w:tcW w:w="2241" w:type="dxa"/>
          </w:tcPr>
          <w:p w14:paraId="41E96C53" w14:textId="68AB2169" w:rsidR="00E460E8" w:rsidRPr="00D267EE" w:rsidRDefault="00D24596" w:rsidP="004D25A6">
            <w:pPr>
              <w:rPr>
                <w:rFonts w:ascii="Times New Roman" w:hAnsi="Times New Roman"/>
                <w:bCs/>
              </w:rPr>
            </w:pPr>
            <w:r w:rsidRPr="00D267EE">
              <w:rPr>
                <w:rFonts w:ascii="Times New Roman" w:hAnsi="Times New Roman"/>
                <w:bCs/>
              </w:rPr>
              <w:t>Beginning of slide show: 2 minutes</w:t>
            </w:r>
          </w:p>
        </w:tc>
        <w:tc>
          <w:tcPr>
            <w:tcW w:w="4538" w:type="dxa"/>
          </w:tcPr>
          <w:p w14:paraId="32ED8A30" w14:textId="49F168DD" w:rsidR="00E460E8" w:rsidRPr="00D267EE" w:rsidRDefault="00D24596" w:rsidP="004D25A6">
            <w:pPr>
              <w:rPr>
                <w:rFonts w:ascii="Times New Roman" w:hAnsi="Times New Roman"/>
                <w:bCs/>
              </w:rPr>
            </w:pPr>
            <w:r w:rsidRPr="00D267EE">
              <w:rPr>
                <w:rFonts w:ascii="Times New Roman" w:hAnsi="Times New Roman"/>
                <w:bCs/>
              </w:rPr>
              <w:t>Play the first two slides</w:t>
            </w:r>
            <w:r w:rsidR="00CC29FB" w:rsidRPr="00D267EE">
              <w:rPr>
                <w:rFonts w:ascii="Times New Roman" w:hAnsi="Times New Roman"/>
                <w:bCs/>
              </w:rPr>
              <w:t xml:space="preserve"> to </w:t>
            </w:r>
            <w:proofErr w:type="gramStart"/>
            <w:r w:rsidR="00CC29FB" w:rsidRPr="00D267EE">
              <w:rPr>
                <w:rFonts w:ascii="Times New Roman" w:hAnsi="Times New Roman"/>
                <w:bCs/>
              </w:rPr>
              <w:t>introduce  the</w:t>
            </w:r>
            <w:proofErr w:type="gramEnd"/>
            <w:r w:rsidR="00CC29FB" w:rsidRPr="00D267EE">
              <w:rPr>
                <w:rFonts w:ascii="Times New Roman" w:hAnsi="Times New Roman"/>
                <w:bCs/>
              </w:rPr>
              <w:t xml:space="preserve"> lesson</w:t>
            </w:r>
            <w:r w:rsidRPr="00D267EE">
              <w:rPr>
                <w:rFonts w:ascii="Times New Roman" w:hAnsi="Times New Roman"/>
                <w:bCs/>
              </w:rPr>
              <w:t>, pausing after the second to ask if the students have any questions</w:t>
            </w:r>
          </w:p>
        </w:tc>
        <w:tc>
          <w:tcPr>
            <w:tcW w:w="4278" w:type="dxa"/>
          </w:tcPr>
          <w:p w14:paraId="5DDB2BB4" w14:textId="6E054463" w:rsidR="00E460E8" w:rsidRPr="00D267EE" w:rsidRDefault="00D24596" w:rsidP="004D25A6">
            <w:pPr>
              <w:rPr>
                <w:rFonts w:ascii="Times New Roman" w:hAnsi="Times New Roman"/>
                <w:bCs/>
              </w:rPr>
            </w:pPr>
            <w:r w:rsidRPr="00D267EE">
              <w:rPr>
                <w:rFonts w:ascii="Times New Roman" w:hAnsi="Times New Roman"/>
                <w:bCs/>
              </w:rPr>
              <w:t>Listen to the first two slides, raising any potential questions</w:t>
            </w:r>
            <w:r w:rsidR="00CC29FB" w:rsidRPr="00D267EE">
              <w:rPr>
                <w:rFonts w:ascii="Times New Roman" w:hAnsi="Times New Roman"/>
                <w:bCs/>
              </w:rPr>
              <w:t xml:space="preserve">, and </w:t>
            </w:r>
          </w:p>
        </w:tc>
      </w:tr>
      <w:tr w:rsidR="00E460E8" w:rsidRPr="00D267EE" w14:paraId="13666693" w14:textId="77777777" w:rsidTr="008434F5">
        <w:trPr>
          <w:trHeight w:val="825"/>
        </w:trPr>
        <w:tc>
          <w:tcPr>
            <w:tcW w:w="2241" w:type="dxa"/>
          </w:tcPr>
          <w:p w14:paraId="768AD4EA" w14:textId="0CD91845" w:rsidR="00E460E8" w:rsidRPr="00D267EE" w:rsidRDefault="00D24596" w:rsidP="004D25A6">
            <w:pPr>
              <w:rPr>
                <w:rFonts w:ascii="Times New Roman" w:hAnsi="Times New Roman"/>
                <w:bCs/>
              </w:rPr>
            </w:pPr>
            <w:r w:rsidRPr="00D267EE">
              <w:rPr>
                <w:rFonts w:ascii="Times New Roman" w:hAnsi="Times New Roman"/>
                <w:bCs/>
              </w:rPr>
              <w:t xml:space="preserve">Critical reading of a blog entry written by a child in foster care: </w:t>
            </w:r>
            <w:r w:rsidR="0085201C" w:rsidRPr="00D267EE">
              <w:rPr>
                <w:rFonts w:ascii="Times New Roman" w:hAnsi="Times New Roman"/>
                <w:bCs/>
              </w:rPr>
              <w:t>20</w:t>
            </w:r>
            <w:r w:rsidRPr="00D267EE">
              <w:rPr>
                <w:rFonts w:ascii="Times New Roman" w:hAnsi="Times New Roman"/>
                <w:bCs/>
              </w:rPr>
              <w:t xml:space="preserve"> minutes</w:t>
            </w:r>
          </w:p>
        </w:tc>
        <w:tc>
          <w:tcPr>
            <w:tcW w:w="4538" w:type="dxa"/>
          </w:tcPr>
          <w:p w14:paraId="471701BB" w14:textId="5406DD99" w:rsidR="00E460E8" w:rsidRPr="00D267EE" w:rsidRDefault="00D24596" w:rsidP="004D25A6">
            <w:pPr>
              <w:rPr>
                <w:rFonts w:ascii="Times New Roman" w:hAnsi="Times New Roman"/>
                <w:bCs/>
              </w:rPr>
            </w:pPr>
            <w:r w:rsidRPr="00D267EE">
              <w:rPr>
                <w:rFonts w:ascii="Times New Roman" w:hAnsi="Times New Roman"/>
                <w:bCs/>
              </w:rPr>
              <w:t xml:space="preserve">Introduce the activity </w:t>
            </w:r>
            <w:r w:rsidR="0085201C" w:rsidRPr="00D267EE">
              <w:rPr>
                <w:rFonts w:ascii="Times New Roman" w:hAnsi="Times New Roman"/>
                <w:bCs/>
              </w:rPr>
              <w:t xml:space="preserve">while </w:t>
            </w:r>
            <w:r w:rsidRPr="00D267EE">
              <w:rPr>
                <w:rFonts w:ascii="Times New Roman" w:hAnsi="Times New Roman"/>
                <w:bCs/>
              </w:rPr>
              <w:t>pass</w:t>
            </w:r>
            <w:r w:rsidR="0085201C" w:rsidRPr="00D267EE">
              <w:rPr>
                <w:rFonts w:ascii="Times New Roman" w:hAnsi="Times New Roman"/>
                <w:bCs/>
              </w:rPr>
              <w:t xml:space="preserve">ing </w:t>
            </w:r>
            <w:r w:rsidRPr="00D267EE">
              <w:rPr>
                <w:rFonts w:ascii="Times New Roman" w:hAnsi="Times New Roman"/>
                <w:bCs/>
              </w:rPr>
              <w:t xml:space="preserve">out the handouts. </w:t>
            </w:r>
            <w:r w:rsidR="0085201C" w:rsidRPr="00D267EE">
              <w:rPr>
                <w:rFonts w:ascii="Times New Roman" w:hAnsi="Times New Roman"/>
                <w:bCs/>
              </w:rPr>
              <w:t>L</w:t>
            </w:r>
            <w:r w:rsidRPr="00D267EE">
              <w:rPr>
                <w:rFonts w:ascii="Times New Roman" w:hAnsi="Times New Roman"/>
                <w:bCs/>
              </w:rPr>
              <w:t>et</w:t>
            </w:r>
            <w:r w:rsidR="0085201C" w:rsidRPr="00D267EE">
              <w:rPr>
                <w:rFonts w:ascii="Times New Roman" w:hAnsi="Times New Roman"/>
                <w:bCs/>
              </w:rPr>
              <w:t xml:space="preserve"> </w:t>
            </w:r>
            <w:r w:rsidRPr="00D267EE">
              <w:rPr>
                <w:rFonts w:ascii="Times New Roman" w:hAnsi="Times New Roman"/>
                <w:bCs/>
              </w:rPr>
              <w:t xml:space="preserve">students know they have five minutes to independently read an entry and </w:t>
            </w:r>
            <w:r w:rsidR="0085201C" w:rsidRPr="00D267EE">
              <w:rPr>
                <w:rFonts w:ascii="Times New Roman" w:hAnsi="Times New Roman"/>
                <w:bCs/>
              </w:rPr>
              <w:t>complete</w:t>
            </w:r>
            <w:r w:rsidRPr="00D267EE">
              <w:rPr>
                <w:rFonts w:ascii="Times New Roman" w:hAnsi="Times New Roman"/>
                <w:bCs/>
              </w:rPr>
              <w:t xml:space="preserve"> the </w:t>
            </w:r>
            <w:r w:rsidR="0085201C" w:rsidRPr="00D267EE">
              <w:rPr>
                <w:rFonts w:ascii="Times New Roman" w:hAnsi="Times New Roman"/>
                <w:bCs/>
              </w:rPr>
              <w:t>activity. Unless more time is needed, the teacher should ensure all students are in pairs and actively discussing. Students will have five minutes before the class discussion, which should last about ten minutes. The teacher should emphasize similarities the students found in their answers and the way the lives of children in foster care paralleled their own.</w:t>
            </w:r>
          </w:p>
        </w:tc>
        <w:tc>
          <w:tcPr>
            <w:tcW w:w="4278" w:type="dxa"/>
          </w:tcPr>
          <w:p w14:paraId="58AA2BFD" w14:textId="56F6BCF6" w:rsidR="00E460E8" w:rsidRPr="00D267EE" w:rsidRDefault="0085201C" w:rsidP="0085201C">
            <w:pPr>
              <w:rPr>
                <w:rFonts w:ascii="Times New Roman" w:hAnsi="Times New Roman"/>
                <w:bCs/>
              </w:rPr>
            </w:pPr>
            <w:r w:rsidRPr="00D267EE">
              <w:rPr>
                <w:rFonts w:ascii="Times New Roman" w:hAnsi="Times New Roman"/>
                <w:bCs/>
              </w:rPr>
              <w:t xml:space="preserve">Skim multiple entries before choosing one and filling out the handout accordingly. They will then engage in a discussion with a peer, initially summarizing the blog entry they read to give their partner a better understanding, and then transitioning to a class wide discussion. </w:t>
            </w:r>
          </w:p>
        </w:tc>
      </w:tr>
      <w:tr w:rsidR="009D0AC6" w:rsidRPr="00D267EE" w14:paraId="32B11545" w14:textId="77777777" w:rsidTr="008434F5">
        <w:trPr>
          <w:trHeight w:val="825"/>
        </w:trPr>
        <w:tc>
          <w:tcPr>
            <w:tcW w:w="2241" w:type="dxa"/>
          </w:tcPr>
          <w:p w14:paraId="5A79CAD3" w14:textId="340AF59B" w:rsidR="009D0AC6" w:rsidRPr="00D267EE" w:rsidRDefault="009D0AC6" w:rsidP="009D0AC6">
            <w:pPr>
              <w:rPr>
                <w:rFonts w:ascii="Times New Roman" w:hAnsi="Times New Roman"/>
                <w:bCs/>
              </w:rPr>
            </w:pPr>
            <w:r w:rsidRPr="00D267EE">
              <w:rPr>
                <w:rFonts w:ascii="Times New Roman" w:hAnsi="Times New Roman"/>
                <w:bCs/>
              </w:rPr>
              <w:t>Continuation of slide show: 3 minutes</w:t>
            </w:r>
          </w:p>
        </w:tc>
        <w:tc>
          <w:tcPr>
            <w:tcW w:w="4538" w:type="dxa"/>
          </w:tcPr>
          <w:p w14:paraId="0D66EE0D" w14:textId="1DDEC700" w:rsidR="009D0AC6" w:rsidRPr="00D267EE" w:rsidRDefault="009D0AC6" w:rsidP="009D0AC6">
            <w:pPr>
              <w:rPr>
                <w:rFonts w:ascii="Times New Roman" w:hAnsi="Times New Roman"/>
                <w:bCs/>
              </w:rPr>
            </w:pPr>
            <w:r w:rsidRPr="00D267EE">
              <w:rPr>
                <w:rFonts w:ascii="Times New Roman" w:hAnsi="Times New Roman"/>
              </w:rPr>
              <w:t>Play the next two slides, pausing after each slide to ask if the students have any questions.</w:t>
            </w:r>
          </w:p>
        </w:tc>
        <w:tc>
          <w:tcPr>
            <w:tcW w:w="4278" w:type="dxa"/>
          </w:tcPr>
          <w:p w14:paraId="40C723B1" w14:textId="05C2C0B0" w:rsidR="009D0AC6" w:rsidRPr="00D267EE" w:rsidRDefault="009D0AC6" w:rsidP="009D0AC6">
            <w:pPr>
              <w:rPr>
                <w:rFonts w:ascii="Times New Roman" w:hAnsi="Times New Roman"/>
                <w:bCs/>
              </w:rPr>
            </w:pPr>
            <w:r w:rsidRPr="00D267EE">
              <w:rPr>
                <w:rFonts w:ascii="Times New Roman" w:hAnsi="Times New Roman"/>
              </w:rPr>
              <w:t>Listen carefully, raising any potential questions.</w:t>
            </w:r>
          </w:p>
        </w:tc>
      </w:tr>
      <w:tr w:rsidR="00E460E8" w:rsidRPr="00D267EE" w14:paraId="7402A6DC" w14:textId="77777777" w:rsidTr="008434F5">
        <w:trPr>
          <w:trHeight w:val="825"/>
        </w:trPr>
        <w:tc>
          <w:tcPr>
            <w:tcW w:w="2241" w:type="dxa"/>
          </w:tcPr>
          <w:p w14:paraId="4E89B4FC" w14:textId="6964E960" w:rsidR="00E460E8" w:rsidRPr="00D267EE" w:rsidRDefault="009D0AC6" w:rsidP="004D25A6">
            <w:pPr>
              <w:rPr>
                <w:rFonts w:ascii="Times New Roman" w:hAnsi="Times New Roman"/>
                <w:bCs/>
              </w:rPr>
            </w:pPr>
            <w:r w:rsidRPr="00D267EE">
              <w:rPr>
                <w:rFonts w:ascii="Times New Roman" w:hAnsi="Times New Roman"/>
                <w:bCs/>
              </w:rPr>
              <w:t>Video of Michelle Voorhees: 5 minutes</w:t>
            </w:r>
          </w:p>
        </w:tc>
        <w:tc>
          <w:tcPr>
            <w:tcW w:w="4538" w:type="dxa"/>
          </w:tcPr>
          <w:p w14:paraId="13F0F4E0" w14:textId="3ABE861B" w:rsidR="00E460E8" w:rsidRPr="00D267EE" w:rsidRDefault="009D0AC6" w:rsidP="004D25A6">
            <w:pPr>
              <w:rPr>
                <w:rFonts w:ascii="Times New Roman" w:hAnsi="Times New Roman"/>
                <w:bCs/>
              </w:rPr>
            </w:pPr>
            <w:r w:rsidRPr="00D267EE">
              <w:rPr>
                <w:rFonts w:ascii="Times New Roman" w:hAnsi="Times New Roman"/>
                <w:bCs/>
              </w:rPr>
              <w:t>Play the fifth slide and then the video.</w:t>
            </w:r>
          </w:p>
        </w:tc>
        <w:tc>
          <w:tcPr>
            <w:tcW w:w="4278" w:type="dxa"/>
          </w:tcPr>
          <w:p w14:paraId="1DEEFA3D" w14:textId="471240C5" w:rsidR="00E460E8" w:rsidRPr="00D267EE" w:rsidRDefault="009D0AC6" w:rsidP="004D25A6">
            <w:pPr>
              <w:rPr>
                <w:rFonts w:ascii="Times New Roman" w:hAnsi="Times New Roman"/>
                <w:bCs/>
              </w:rPr>
            </w:pPr>
            <w:r w:rsidRPr="00D267EE">
              <w:rPr>
                <w:rFonts w:ascii="Times New Roman" w:hAnsi="Times New Roman"/>
                <w:bCs/>
              </w:rPr>
              <w:t xml:space="preserve">Listen and </w:t>
            </w:r>
            <w:r w:rsidR="00721F0F" w:rsidRPr="00D267EE">
              <w:rPr>
                <w:rFonts w:ascii="Times New Roman" w:hAnsi="Times New Roman"/>
                <w:bCs/>
              </w:rPr>
              <w:t xml:space="preserve">silently </w:t>
            </w:r>
            <w:r w:rsidRPr="00D267EE">
              <w:rPr>
                <w:rFonts w:ascii="Times New Roman" w:hAnsi="Times New Roman"/>
                <w:bCs/>
              </w:rPr>
              <w:t>engage as they think about the questions Michelle asks.</w:t>
            </w:r>
          </w:p>
        </w:tc>
      </w:tr>
      <w:tr w:rsidR="00E460E8" w:rsidRPr="00D267EE" w14:paraId="2FA8AB03" w14:textId="77777777" w:rsidTr="008434F5">
        <w:trPr>
          <w:trHeight w:val="825"/>
        </w:trPr>
        <w:tc>
          <w:tcPr>
            <w:tcW w:w="2241" w:type="dxa"/>
          </w:tcPr>
          <w:p w14:paraId="24C848AC" w14:textId="359206C2" w:rsidR="00E460E8" w:rsidRPr="00D267EE" w:rsidRDefault="009D0AC6" w:rsidP="004D25A6">
            <w:pPr>
              <w:rPr>
                <w:rFonts w:ascii="Times New Roman" w:hAnsi="Times New Roman"/>
                <w:bCs/>
              </w:rPr>
            </w:pPr>
            <w:r w:rsidRPr="00D267EE">
              <w:rPr>
                <w:rFonts w:ascii="Times New Roman" w:hAnsi="Times New Roman"/>
                <w:bCs/>
              </w:rPr>
              <w:t>Engagement with the video: 5 minutes</w:t>
            </w:r>
          </w:p>
        </w:tc>
        <w:tc>
          <w:tcPr>
            <w:tcW w:w="4538" w:type="dxa"/>
          </w:tcPr>
          <w:p w14:paraId="3298C6FA" w14:textId="586D8771" w:rsidR="00E460E8" w:rsidRPr="00D267EE" w:rsidRDefault="009D0AC6" w:rsidP="004D25A6">
            <w:pPr>
              <w:rPr>
                <w:rFonts w:ascii="Times New Roman" w:hAnsi="Times New Roman"/>
                <w:bCs/>
              </w:rPr>
            </w:pPr>
            <w:r w:rsidRPr="00D267EE">
              <w:rPr>
                <w:rFonts w:ascii="Times New Roman" w:hAnsi="Times New Roman"/>
                <w:bCs/>
              </w:rPr>
              <w:t xml:space="preserve">Play the sixth slide and then encourage students to share their answers, centering the discussion on the way the students’ answers overlap and their suggestions to facilitate the transition and </w:t>
            </w:r>
            <w:r w:rsidR="00DB551C" w:rsidRPr="00D267EE">
              <w:rPr>
                <w:rFonts w:ascii="Times New Roman" w:hAnsi="Times New Roman"/>
                <w:bCs/>
              </w:rPr>
              <w:t>stay in foster care.</w:t>
            </w:r>
          </w:p>
        </w:tc>
        <w:tc>
          <w:tcPr>
            <w:tcW w:w="4278" w:type="dxa"/>
          </w:tcPr>
          <w:p w14:paraId="2A162C27" w14:textId="583673ED" w:rsidR="00E460E8" w:rsidRPr="00D267EE" w:rsidRDefault="00DB551C" w:rsidP="004D25A6">
            <w:pPr>
              <w:rPr>
                <w:rFonts w:ascii="Times New Roman" w:hAnsi="Times New Roman"/>
                <w:bCs/>
              </w:rPr>
            </w:pPr>
            <w:r w:rsidRPr="00D267EE">
              <w:rPr>
                <w:rFonts w:ascii="Times New Roman" w:hAnsi="Times New Roman"/>
                <w:bCs/>
              </w:rPr>
              <w:t>Listen, independently engaging with the questions, before sharing their answers in a class discussion.</w:t>
            </w:r>
          </w:p>
        </w:tc>
      </w:tr>
      <w:tr w:rsidR="00E460E8" w:rsidRPr="00D267EE" w14:paraId="4F2E6584" w14:textId="77777777" w:rsidTr="008434F5">
        <w:trPr>
          <w:trHeight w:val="825"/>
        </w:trPr>
        <w:tc>
          <w:tcPr>
            <w:tcW w:w="2241" w:type="dxa"/>
          </w:tcPr>
          <w:p w14:paraId="74B55992" w14:textId="4E9EDCFC" w:rsidR="00E460E8" w:rsidRPr="00D267EE" w:rsidRDefault="009D0AC6" w:rsidP="004D25A6">
            <w:pPr>
              <w:rPr>
                <w:rFonts w:ascii="Times New Roman" w:hAnsi="Times New Roman"/>
                <w:bCs/>
              </w:rPr>
            </w:pPr>
            <w:r w:rsidRPr="00D267EE">
              <w:rPr>
                <w:rFonts w:ascii="Times New Roman" w:hAnsi="Times New Roman"/>
                <w:bCs/>
              </w:rPr>
              <w:t>End of slide show:</w:t>
            </w:r>
            <w:r w:rsidR="00DB551C" w:rsidRPr="00D267EE">
              <w:rPr>
                <w:rFonts w:ascii="Times New Roman" w:hAnsi="Times New Roman"/>
                <w:bCs/>
              </w:rPr>
              <w:t xml:space="preserve"> </w:t>
            </w:r>
            <w:r w:rsidR="00FC7C4D" w:rsidRPr="00D267EE">
              <w:rPr>
                <w:rFonts w:ascii="Times New Roman" w:hAnsi="Times New Roman"/>
                <w:bCs/>
              </w:rPr>
              <w:t>6</w:t>
            </w:r>
            <w:r w:rsidR="00DB551C" w:rsidRPr="00D267EE">
              <w:rPr>
                <w:rFonts w:ascii="Times New Roman" w:hAnsi="Times New Roman"/>
                <w:bCs/>
              </w:rPr>
              <w:t xml:space="preserve"> minutes</w:t>
            </w:r>
          </w:p>
        </w:tc>
        <w:tc>
          <w:tcPr>
            <w:tcW w:w="4538" w:type="dxa"/>
          </w:tcPr>
          <w:p w14:paraId="6C3A1AD1" w14:textId="6DD627C2" w:rsidR="00E460E8" w:rsidRPr="00D267EE" w:rsidRDefault="00DB551C" w:rsidP="004D25A6">
            <w:pPr>
              <w:rPr>
                <w:rFonts w:ascii="Times New Roman" w:hAnsi="Times New Roman"/>
                <w:bCs/>
              </w:rPr>
            </w:pPr>
            <w:r w:rsidRPr="00D267EE">
              <w:rPr>
                <w:rFonts w:ascii="Times New Roman" w:hAnsi="Times New Roman"/>
                <w:bCs/>
              </w:rPr>
              <w:t>Play the rest of the slideshow, pausing after each slide to answer any questions.</w:t>
            </w:r>
          </w:p>
        </w:tc>
        <w:tc>
          <w:tcPr>
            <w:tcW w:w="4278" w:type="dxa"/>
          </w:tcPr>
          <w:p w14:paraId="0C23A99B" w14:textId="1324FF53" w:rsidR="00E460E8" w:rsidRPr="00D267EE" w:rsidRDefault="00DB551C" w:rsidP="004D25A6">
            <w:pPr>
              <w:rPr>
                <w:rFonts w:ascii="Times New Roman" w:hAnsi="Times New Roman"/>
                <w:bCs/>
              </w:rPr>
            </w:pPr>
            <w:r w:rsidRPr="00D267EE">
              <w:rPr>
                <w:rFonts w:ascii="Times New Roman" w:hAnsi="Times New Roman"/>
                <w:bCs/>
              </w:rPr>
              <w:t>Listen and raise any potential question.</w:t>
            </w:r>
          </w:p>
        </w:tc>
      </w:tr>
      <w:tr w:rsidR="00E460E8" w:rsidRPr="00D267EE" w14:paraId="7727160B" w14:textId="77777777" w:rsidTr="008434F5">
        <w:trPr>
          <w:trHeight w:val="825"/>
        </w:trPr>
        <w:tc>
          <w:tcPr>
            <w:tcW w:w="2241" w:type="dxa"/>
          </w:tcPr>
          <w:p w14:paraId="41F95A5C" w14:textId="270A6B9B" w:rsidR="00E460E8" w:rsidRPr="00D267EE" w:rsidRDefault="00DB551C" w:rsidP="004D25A6">
            <w:pPr>
              <w:rPr>
                <w:rFonts w:ascii="Times New Roman" w:hAnsi="Times New Roman"/>
                <w:bCs/>
              </w:rPr>
            </w:pPr>
            <w:r w:rsidRPr="00D267EE">
              <w:rPr>
                <w:rFonts w:ascii="Times New Roman" w:hAnsi="Times New Roman"/>
                <w:bCs/>
              </w:rPr>
              <w:t xml:space="preserve">Rerouting the Foster Care to Prison Pipeline: </w:t>
            </w:r>
            <w:r w:rsidR="00FC7C4D" w:rsidRPr="00D267EE">
              <w:rPr>
                <w:rFonts w:ascii="Times New Roman" w:hAnsi="Times New Roman"/>
                <w:bCs/>
              </w:rPr>
              <w:t>4</w:t>
            </w:r>
            <w:r w:rsidRPr="00D267EE">
              <w:rPr>
                <w:rFonts w:ascii="Times New Roman" w:hAnsi="Times New Roman"/>
                <w:bCs/>
              </w:rPr>
              <w:t xml:space="preserve"> minutes</w:t>
            </w:r>
          </w:p>
        </w:tc>
        <w:tc>
          <w:tcPr>
            <w:tcW w:w="4538" w:type="dxa"/>
          </w:tcPr>
          <w:p w14:paraId="160C5A5C" w14:textId="0F353B62" w:rsidR="00E460E8" w:rsidRPr="00D267EE" w:rsidRDefault="00DB551C" w:rsidP="004D25A6">
            <w:pPr>
              <w:rPr>
                <w:rFonts w:ascii="Times New Roman" w:hAnsi="Times New Roman"/>
                <w:bCs/>
              </w:rPr>
            </w:pPr>
            <w:r w:rsidRPr="00D267EE">
              <w:rPr>
                <w:rFonts w:ascii="Times New Roman" w:hAnsi="Times New Roman"/>
                <w:bCs/>
              </w:rPr>
              <w:t>Pass out the handout</w:t>
            </w:r>
            <w:r w:rsidR="00101F7C" w:rsidRPr="00D267EE">
              <w:rPr>
                <w:rFonts w:ascii="Times New Roman" w:hAnsi="Times New Roman"/>
                <w:bCs/>
              </w:rPr>
              <w:t xml:space="preserve"> while asking students</w:t>
            </w:r>
            <w:r w:rsidR="00FC7C4D" w:rsidRPr="00D267EE">
              <w:rPr>
                <w:rFonts w:ascii="Times New Roman" w:hAnsi="Times New Roman"/>
                <w:bCs/>
              </w:rPr>
              <w:t xml:space="preserve"> if they had any final questions or thoughts</w:t>
            </w:r>
            <w:r w:rsidRPr="00D267EE">
              <w:rPr>
                <w:rFonts w:ascii="Times New Roman" w:hAnsi="Times New Roman"/>
                <w:bCs/>
              </w:rPr>
              <w:t>.</w:t>
            </w:r>
            <w:r w:rsidR="00136F7B" w:rsidRPr="00D267EE">
              <w:rPr>
                <w:rFonts w:ascii="Times New Roman" w:hAnsi="Times New Roman"/>
                <w:bCs/>
              </w:rPr>
              <w:t xml:space="preserve"> Return to question posed on slide 6, following the video, that asked what might help a child in foster care transition or adjust </w:t>
            </w:r>
            <w:r w:rsidR="00136F7B" w:rsidRPr="00D267EE">
              <w:rPr>
                <w:rFonts w:ascii="Times New Roman" w:hAnsi="Times New Roman"/>
                <w:bCs/>
              </w:rPr>
              <w:lastRenderedPageBreak/>
              <w:t>to foster care. See if their answer is reflected by Pamela’s story or the handout.</w:t>
            </w:r>
          </w:p>
        </w:tc>
        <w:tc>
          <w:tcPr>
            <w:tcW w:w="4278" w:type="dxa"/>
          </w:tcPr>
          <w:p w14:paraId="72F33437" w14:textId="00E12715" w:rsidR="00E460E8" w:rsidRPr="00D267EE" w:rsidRDefault="00DB551C" w:rsidP="004D25A6">
            <w:pPr>
              <w:rPr>
                <w:rFonts w:ascii="Times New Roman" w:hAnsi="Times New Roman"/>
                <w:bCs/>
              </w:rPr>
            </w:pPr>
            <w:r w:rsidRPr="00D267EE">
              <w:rPr>
                <w:rFonts w:ascii="Times New Roman" w:hAnsi="Times New Roman"/>
                <w:bCs/>
              </w:rPr>
              <w:lastRenderedPageBreak/>
              <w:t>Read the handout.</w:t>
            </w:r>
          </w:p>
        </w:tc>
      </w:tr>
    </w:tbl>
    <w:p w14:paraId="31858BC6" w14:textId="77777777" w:rsidR="00E460E8" w:rsidRPr="00D267EE" w:rsidRDefault="00E460E8" w:rsidP="00E460E8">
      <w:pP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460E8" w:rsidRPr="00D267EE" w14:paraId="2B329063" w14:textId="77777777" w:rsidTr="004D25A6">
        <w:trPr>
          <w:trHeight w:val="737"/>
        </w:trPr>
        <w:tc>
          <w:tcPr>
            <w:tcW w:w="11016" w:type="dxa"/>
          </w:tcPr>
          <w:p w14:paraId="6B4FF46F" w14:textId="77777777" w:rsidR="00E460E8" w:rsidRPr="00D267EE" w:rsidRDefault="00E460E8" w:rsidP="004D25A6">
            <w:pPr>
              <w:rPr>
                <w:rFonts w:ascii="Times New Roman" w:hAnsi="Times New Roman"/>
                <w:b/>
              </w:rPr>
            </w:pPr>
            <w:r w:rsidRPr="00D267EE">
              <w:rPr>
                <w:rFonts w:ascii="Times New Roman" w:hAnsi="Times New Roman"/>
                <w:b/>
              </w:rPr>
              <w:t>Homework:</w:t>
            </w:r>
          </w:p>
          <w:p w14:paraId="7561276E" w14:textId="6E54EE1F" w:rsidR="00E460E8" w:rsidRPr="00D267EE" w:rsidRDefault="00DB551C" w:rsidP="00DB551C">
            <w:pPr>
              <w:pStyle w:val="ListParagraph"/>
              <w:numPr>
                <w:ilvl w:val="0"/>
                <w:numId w:val="6"/>
              </w:numPr>
              <w:rPr>
                <w:rFonts w:ascii="Times New Roman" w:hAnsi="Times New Roman"/>
                <w:bCs/>
              </w:rPr>
            </w:pPr>
            <w:r w:rsidRPr="00D267EE">
              <w:rPr>
                <w:rFonts w:ascii="Times New Roman" w:hAnsi="Times New Roman"/>
                <w:bCs/>
              </w:rPr>
              <w:t>Complete one of the activities listed on the handout.</w:t>
            </w:r>
          </w:p>
        </w:tc>
      </w:tr>
    </w:tbl>
    <w:p w14:paraId="4DD9EF52" w14:textId="77777777" w:rsidR="00E460E8" w:rsidRPr="00D267EE" w:rsidRDefault="00E460E8" w:rsidP="00E460E8">
      <w:pPr>
        <w:rPr>
          <w:rFonts w:ascii="Times New Roman" w:hAnsi="Times New Roman"/>
          <w:b/>
        </w:rPr>
      </w:pPr>
    </w:p>
    <w:p w14:paraId="63C0F2B2" w14:textId="77777777" w:rsidR="00E460E8" w:rsidRPr="00D267EE" w:rsidRDefault="00E460E8" w:rsidP="00E460E8">
      <w:pPr>
        <w:rPr>
          <w:rFonts w:ascii="Times New Roman" w:hAnsi="Times New Roman"/>
          <w:b/>
        </w:rPr>
      </w:pPr>
    </w:p>
    <w:p w14:paraId="7C2B8F4C" w14:textId="77777777" w:rsidR="00E460E8" w:rsidRPr="00D267EE" w:rsidRDefault="00E460E8">
      <w:pPr>
        <w:rPr>
          <w:rFonts w:ascii="Times New Roman" w:hAnsi="Times New Roman"/>
        </w:rPr>
      </w:pPr>
      <w:r w:rsidRPr="00D267EE">
        <w:rPr>
          <w:rFonts w:ascii="Times New Roman" w:hAnsi="Times New Roman"/>
        </w:rPr>
        <w:br w:type="page"/>
      </w:r>
    </w:p>
    <w:p w14:paraId="5018D40D" w14:textId="7B18DB68" w:rsidR="00D267EE" w:rsidRPr="00D267EE" w:rsidRDefault="00D267EE" w:rsidP="00D267EE">
      <w:pPr>
        <w:spacing w:line="480" w:lineRule="auto"/>
        <w:jc w:val="center"/>
        <w:rPr>
          <w:rFonts w:ascii="Times New Roman" w:eastAsia="Times New Roman" w:hAnsi="Times New Roman"/>
          <w:color w:val="000000"/>
        </w:rPr>
      </w:pPr>
      <w:r w:rsidRPr="00D267EE">
        <w:rPr>
          <w:rFonts w:ascii="Times New Roman" w:eastAsia="Times New Roman" w:hAnsi="Times New Roman"/>
          <w:color w:val="000000"/>
        </w:rPr>
        <w:lastRenderedPageBreak/>
        <w:t>Annotated Bibliography</w:t>
      </w:r>
    </w:p>
    <w:p w14:paraId="45D0DC80" w14:textId="5E111328" w:rsidR="00721F0F" w:rsidRPr="00D267EE" w:rsidRDefault="00721F0F" w:rsidP="00D267EE">
      <w:pPr>
        <w:spacing w:line="480" w:lineRule="auto"/>
        <w:rPr>
          <w:rFonts w:ascii="Times New Roman" w:eastAsia="Times New Roman" w:hAnsi="Times New Roman"/>
        </w:rPr>
      </w:pPr>
      <w:proofErr w:type="spellStart"/>
      <w:r w:rsidRPr="00D267EE">
        <w:rPr>
          <w:rFonts w:ascii="Times New Roman" w:eastAsia="Times New Roman" w:hAnsi="Times New Roman"/>
          <w:color w:val="000000"/>
        </w:rPr>
        <w:t>Anspach</w:t>
      </w:r>
      <w:proofErr w:type="spellEnd"/>
      <w:r w:rsidRPr="00D267EE">
        <w:rPr>
          <w:rFonts w:ascii="Times New Roman" w:eastAsia="Times New Roman" w:hAnsi="Times New Roman"/>
          <w:color w:val="000000"/>
        </w:rPr>
        <w:t>, Rachel. “The Foster Care to Prison Pipeline Impacts America's Most Vulnerable </w:t>
      </w:r>
    </w:p>
    <w:p w14:paraId="78A7FBC1" w14:textId="77777777" w:rsidR="00721F0F" w:rsidRPr="00D267EE" w:rsidRDefault="00721F0F" w:rsidP="00D267EE">
      <w:pPr>
        <w:spacing w:line="480" w:lineRule="auto"/>
        <w:ind w:firstLine="720"/>
        <w:rPr>
          <w:rFonts w:ascii="Times New Roman" w:eastAsia="Times New Roman" w:hAnsi="Times New Roman"/>
        </w:rPr>
      </w:pPr>
      <w:r w:rsidRPr="00D267EE">
        <w:rPr>
          <w:rFonts w:ascii="Times New Roman" w:eastAsia="Times New Roman" w:hAnsi="Times New Roman"/>
          <w:color w:val="000000"/>
        </w:rPr>
        <w:t xml:space="preserve">Youth.” </w:t>
      </w:r>
      <w:r w:rsidRPr="00D267EE">
        <w:rPr>
          <w:rFonts w:ascii="Times New Roman" w:eastAsia="Times New Roman" w:hAnsi="Times New Roman"/>
          <w:i/>
          <w:iCs/>
          <w:color w:val="000000"/>
        </w:rPr>
        <w:t>Teen Vogue</w:t>
      </w:r>
      <w:r w:rsidRPr="00D267EE">
        <w:rPr>
          <w:rFonts w:ascii="Times New Roman" w:eastAsia="Times New Roman" w:hAnsi="Times New Roman"/>
          <w:color w:val="000000"/>
        </w:rPr>
        <w:t>, Condé Nast, 25 May 2018, </w:t>
      </w:r>
    </w:p>
    <w:p w14:paraId="5F721279" w14:textId="77777777" w:rsidR="00721F0F" w:rsidRPr="00D267EE" w:rsidRDefault="00760371" w:rsidP="00D267EE">
      <w:pPr>
        <w:spacing w:line="480" w:lineRule="auto"/>
        <w:ind w:firstLine="720"/>
        <w:rPr>
          <w:rFonts w:ascii="Times New Roman" w:eastAsia="Times New Roman" w:hAnsi="Times New Roman"/>
        </w:rPr>
      </w:pPr>
      <w:hyperlink r:id="rId7" w:history="1">
        <w:r w:rsidR="00721F0F" w:rsidRPr="00D267EE">
          <w:rPr>
            <w:rFonts w:ascii="Times New Roman" w:eastAsia="Times New Roman" w:hAnsi="Times New Roman"/>
            <w:color w:val="1155CC"/>
            <w:u w:val="single"/>
          </w:rPr>
          <w:t>www.teenvogue.com/story/the-foster-care-to-prison-pipeline-what-it-is-and-how-it-</w:t>
        </w:r>
      </w:hyperlink>
    </w:p>
    <w:p w14:paraId="363B936F" w14:textId="77777777" w:rsidR="00721F0F" w:rsidRPr="00D267EE" w:rsidRDefault="00760371" w:rsidP="00D267EE">
      <w:pPr>
        <w:spacing w:line="480" w:lineRule="auto"/>
        <w:ind w:firstLine="720"/>
        <w:rPr>
          <w:rFonts w:ascii="Times New Roman" w:eastAsia="Times New Roman" w:hAnsi="Times New Roman"/>
        </w:rPr>
      </w:pPr>
      <w:hyperlink r:id="rId8" w:history="1">
        <w:r w:rsidR="00721F0F" w:rsidRPr="00D267EE">
          <w:rPr>
            <w:rFonts w:ascii="Times New Roman" w:eastAsia="Times New Roman" w:hAnsi="Times New Roman"/>
            <w:color w:val="1155CC"/>
            <w:u w:val="single"/>
          </w:rPr>
          <w:t>works</w:t>
        </w:r>
      </w:hyperlink>
      <w:r w:rsidR="00721F0F" w:rsidRPr="00D267EE">
        <w:rPr>
          <w:rFonts w:ascii="Times New Roman" w:eastAsia="Times New Roman" w:hAnsi="Times New Roman"/>
          <w:color w:val="000000"/>
        </w:rPr>
        <w:t>.</w:t>
      </w:r>
    </w:p>
    <w:p w14:paraId="2693DD3F" w14:textId="77777777" w:rsidR="00721F0F" w:rsidRPr="00D267EE" w:rsidRDefault="00721F0F" w:rsidP="00D267EE">
      <w:pPr>
        <w:spacing w:line="480" w:lineRule="auto"/>
        <w:rPr>
          <w:rFonts w:ascii="Times New Roman" w:eastAsia="Times New Roman" w:hAnsi="Times New Roman"/>
        </w:rPr>
      </w:pPr>
    </w:p>
    <w:p w14:paraId="119B7E26" w14:textId="77777777" w:rsidR="00721F0F" w:rsidRPr="00D267EE" w:rsidRDefault="00721F0F" w:rsidP="00D267EE">
      <w:pPr>
        <w:spacing w:line="480" w:lineRule="auto"/>
        <w:ind w:firstLine="720"/>
        <w:rPr>
          <w:rFonts w:ascii="Times New Roman" w:eastAsia="Times New Roman" w:hAnsi="Times New Roman"/>
        </w:rPr>
      </w:pPr>
      <w:proofErr w:type="spellStart"/>
      <w:r w:rsidRPr="00D267EE">
        <w:rPr>
          <w:rFonts w:ascii="Times New Roman" w:eastAsia="Times New Roman" w:hAnsi="Times New Roman"/>
          <w:color w:val="000000"/>
        </w:rPr>
        <w:t>Anspach</w:t>
      </w:r>
      <w:proofErr w:type="spellEnd"/>
      <w:r w:rsidRPr="00D267EE">
        <w:rPr>
          <w:rFonts w:ascii="Times New Roman" w:eastAsia="Times New Roman" w:hAnsi="Times New Roman"/>
          <w:color w:val="000000"/>
        </w:rPr>
        <w:t xml:space="preserve"> centers her article upon a child who first entered foster care at the age of ten and was arrested twice before the age of eighteen. His story highlights the endemic issues of the foster care system as their </w:t>
      </w:r>
      <w:proofErr w:type="gramStart"/>
      <w:r w:rsidRPr="00D267EE">
        <w:rPr>
          <w:rFonts w:ascii="Times New Roman" w:eastAsia="Times New Roman" w:hAnsi="Times New Roman"/>
          <w:color w:val="000000"/>
        </w:rPr>
        <w:t>often minor</w:t>
      </w:r>
      <w:proofErr w:type="gramEnd"/>
      <w:r w:rsidRPr="00D267EE">
        <w:rPr>
          <w:rFonts w:ascii="Times New Roman" w:eastAsia="Times New Roman" w:hAnsi="Times New Roman"/>
          <w:color w:val="000000"/>
        </w:rPr>
        <w:t xml:space="preserve"> infractions translate to harsh sentences and indelible marks on their records, complicating their ability to gain housing and markedly increasing their likelihood of being homeless. </w:t>
      </w:r>
      <w:proofErr w:type="spellStart"/>
      <w:r w:rsidRPr="00D267EE">
        <w:rPr>
          <w:rFonts w:ascii="Times New Roman" w:eastAsia="Times New Roman" w:hAnsi="Times New Roman"/>
          <w:color w:val="000000"/>
        </w:rPr>
        <w:t>Anspach</w:t>
      </w:r>
      <w:proofErr w:type="spellEnd"/>
      <w:r w:rsidRPr="00D267EE">
        <w:rPr>
          <w:rFonts w:ascii="Times New Roman" w:eastAsia="Times New Roman" w:hAnsi="Times New Roman"/>
          <w:color w:val="000000"/>
        </w:rPr>
        <w:t xml:space="preserve"> accordingly advocates for trauma informed care, contending, “all young people should be granted the same levels of compassion” (</w:t>
      </w:r>
      <w:proofErr w:type="spellStart"/>
      <w:r w:rsidRPr="00D267EE">
        <w:rPr>
          <w:rFonts w:ascii="Times New Roman" w:eastAsia="Times New Roman" w:hAnsi="Times New Roman"/>
          <w:color w:val="000000"/>
        </w:rPr>
        <w:t>Anspach</w:t>
      </w:r>
      <w:proofErr w:type="spellEnd"/>
      <w:r w:rsidRPr="00D267EE">
        <w:rPr>
          <w:rFonts w:ascii="Times New Roman" w:eastAsia="Times New Roman" w:hAnsi="Times New Roman"/>
          <w:color w:val="000000"/>
        </w:rPr>
        <w:t>, “The Foster Care to Prison Pipeline”). She emphasizes the need for therapy following trauma and condemns the casual prescription of antipsychotic drugs. </w:t>
      </w:r>
    </w:p>
    <w:p w14:paraId="15433D7E" w14:textId="77777777" w:rsidR="00721F0F" w:rsidRPr="00D267EE" w:rsidRDefault="00721F0F" w:rsidP="00D267EE">
      <w:pPr>
        <w:spacing w:line="480" w:lineRule="auto"/>
        <w:rPr>
          <w:rFonts w:ascii="Times New Roman" w:eastAsia="Times New Roman" w:hAnsi="Times New Roman"/>
        </w:rPr>
      </w:pPr>
    </w:p>
    <w:p w14:paraId="4F9ABB67" w14:textId="77777777" w:rsidR="00721F0F" w:rsidRPr="00D267EE" w:rsidRDefault="00721F0F" w:rsidP="00D267EE">
      <w:pPr>
        <w:spacing w:line="480" w:lineRule="auto"/>
        <w:rPr>
          <w:rFonts w:ascii="Times New Roman" w:eastAsia="Times New Roman" w:hAnsi="Times New Roman"/>
        </w:rPr>
      </w:pPr>
      <w:r w:rsidRPr="00D267EE">
        <w:rPr>
          <w:rFonts w:ascii="Times New Roman" w:eastAsia="Times New Roman" w:hAnsi="Times New Roman"/>
          <w:color w:val="000000"/>
        </w:rPr>
        <w:t xml:space="preserve">Baugh, </w:t>
      </w:r>
      <w:proofErr w:type="spellStart"/>
      <w:r w:rsidRPr="00D267EE">
        <w:rPr>
          <w:rFonts w:ascii="Times New Roman" w:eastAsia="Times New Roman" w:hAnsi="Times New Roman"/>
          <w:color w:val="000000"/>
        </w:rPr>
        <w:t>Reighley</w:t>
      </w:r>
      <w:proofErr w:type="spellEnd"/>
      <w:r w:rsidRPr="00D267EE">
        <w:rPr>
          <w:rFonts w:ascii="Times New Roman" w:eastAsia="Times New Roman" w:hAnsi="Times New Roman"/>
          <w:color w:val="000000"/>
        </w:rPr>
        <w:t xml:space="preserve">. “The Foster Care-To-Prison Pipeline.” </w:t>
      </w:r>
      <w:r w:rsidRPr="00D267EE">
        <w:rPr>
          <w:rFonts w:ascii="Times New Roman" w:eastAsia="Times New Roman" w:hAnsi="Times New Roman"/>
          <w:i/>
          <w:iCs/>
          <w:color w:val="000000"/>
        </w:rPr>
        <w:t>Juvenile Law Center</w:t>
      </w:r>
      <w:r w:rsidRPr="00D267EE">
        <w:rPr>
          <w:rFonts w:ascii="Times New Roman" w:eastAsia="Times New Roman" w:hAnsi="Times New Roman"/>
          <w:color w:val="000000"/>
        </w:rPr>
        <w:t>, The Texas </w:t>
      </w:r>
    </w:p>
    <w:p w14:paraId="7E1433D5" w14:textId="77777777" w:rsidR="00721F0F" w:rsidRPr="00D267EE" w:rsidRDefault="00721F0F" w:rsidP="00D267EE">
      <w:pPr>
        <w:spacing w:line="480" w:lineRule="auto"/>
        <w:ind w:firstLine="720"/>
        <w:rPr>
          <w:rFonts w:ascii="Times New Roman" w:eastAsia="Times New Roman" w:hAnsi="Times New Roman"/>
        </w:rPr>
      </w:pPr>
      <w:r w:rsidRPr="00D267EE">
        <w:rPr>
          <w:rFonts w:ascii="Times New Roman" w:eastAsia="Times New Roman" w:hAnsi="Times New Roman"/>
          <w:color w:val="000000"/>
        </w:rPr>
        <w:t>Tribune, 14 Dec. 2018,</w:t>
      </w:r>
    </w:p>
    <w:p w14:paraId="68157547" w14:textId="77777777" w:rsidR="00721F0F" w:rsidRPr="00D267EE" w:rsidRDefault="00760371" w:rsidP="00D267EE">
      <w:pPr>
        <w:spacing w:line="480" w:lineRule="auto"/>
        <w:ind w:firstLine="720"/>
        <w:rPr>
          <w:rFonts w:ascii="Times New Roman" w:eastAsia="Times New Roman" w:hAnsi="Times New Roman"/>
        </w:rPr>
      </w:pPr>
      <w:hyperlink r:id="rId9" w:history="1">
        <w:r w:rsidR="00721F0F" w:rsidRPr="00D267EE">
          <w:rPr>
            <w:rFonts w:ascii="Times New Roman" w:eastAsia="Times New Roman" w:hAnsi="Times New Roman"/>
            <w:color w:val="1155CC"/>
            <w:u w:val="single"/>
          </w:rPr>
          <w:t>https://www.tribtalk.org/2018/12/14/the-foster-care-to-prison-pipeline/</w:t>
        </w:r>
      </w:hyperlink>
      <w:r w:rsidR="00721F0F" w:rsidRPr="00D267EE">
        <w:rPr>
          <w:rFonts w:ascii="Times New Roman" w:eastAsia="Times New Roman" w:hAnsi="Times New Roman"/>
          <w:color w:val="000000"/>
        </w:rPr>
        <w:t>.  </w:t>
      </w:r>
    </w:p>
    <w:p w14:paraId="1A410B39" w14:textId="77777777" w:rsidR="00721F0F" w:rsidRPr="00D267EE" w:rsidRDefault="00721F0F" w:rsidP="00D267EE">
      <w:pPr>
        <w:spacing w:line="480" w:lineRule="auto"/>
        <w:rPr>
          <w:rFonts w:ascii="Times New Roman" w:eastAsia="Times New Roman" w:hAnsi="Times New Roman"/>
        </w:rPr>
      </w:pPr>
    </w:p>
    <w:p w14:paraId="4C5848CC" w14:textId="77777777" w:rsidR="00721F0F" w:rsidRPr="00D267EE" w:rsidRDefault="00721F0F" w:rsidP="00D267EE">
      <w:pPr>
        <w:spacing w:line="480" w:lineRule="auto"/>
        <w:ind w:firstLine="720"/>
        <w:rPr>
          <w:rFonts w:ascii="Times New Roman" w:eastAsia="Times New Roman" w:hAnsi="Times New Roman"/>
        </w:rPr>
      </w:pPr>
      <w:r w:rsidRPr="00D267EE">
        <w:rPr>
          <w:rFonts w:ascii="Times New Roman" w:eastAsia="Times New Roman" w:hAnsi="Times New Roman"/>
          <w:color w:val="000000"/>
        </w:rPr>
        <w:t xml:space="preserve">Baugh discusses the emotional and relational trauma that as many as 90% of children in foster care have endured and has been correlated with behavioral and mental health problems. She advocates for action to ease the transition as they age out, lessening group home placements, mandating regulations for interactions with police, and ensuring foster parents and workers are </w:t>
      </w:r>
      <w:r w:rsidRPr="00D267EE">
        <w:rPr>
          <w:rFonts w:ascii="Times New Roman" w:eastAsia="Times New Roman" w:hAnsi="Times New Roman"/>
          <w:color w:val="000000"/>
        </w:rPr>
        <w:lastRenderedPageBreak/>
        <w:t>knowledgeable about trauma to improve their care. Critically, Baugh emphasizes the need for empathy and understanding as opposed to strict, zero-tolerance policies as well as addressing the mass incarceration of children in foster care to ensure the system may best care for those involved.</w:t>
      </w:r>
    </w:p>
    <w:p w14:paraId="71ED91B3" w14:textId="77777777" w:rsidR="00721F0F" w:rsidRPr="00D267EE" w:rsidRDefault="00721F0F" w:rsidP="00D267EE">
      <w:pPr>
        <w:spacing w:line="480" w:lineRule="auto"/>
        <w:rPr>
          <w:rFonts w:ascii="Times New Roman" w:eastAsia="Times New Roman" w:hAnsi="Times New Roman"/>
        </w:rPr>
      </w:pPr>
    </w:p>
    <w:p w14:paraId="41FB66D4" w14:textId="77777777" w:rsidR="00721F0F" w:rsidRPr="00D267EE" w:rsidRDefault="00721F0F" w:rsidP="00D267EE">
      <w:pPr>
        <w:spacing w:line="480" w:lineRule="auto"/>
        <w:rPr>
          <w:rFonts w:ascii="Times New Roman" w:eastAsia="Times New Roman" w:hAnsi="Times New Roman"/>
        </w:rPr>
      </w:pPr>
      <w:r w:rsidRPr="00D267EE">
        <w:rPr>
          <w:rFonts w:ascii="Times New Roman" w:eastAsia="Times New Roman" w:hAnsi="Times New Roman"/>
          <w:color w:val="000000"/>
        </w:rPr>
        <w:t>Prince, Dana M., et al. “Effects of Individual Risk and State Housing Factors on Adverse </w:t>
      </w:r>
    </w:p>
    <w:p w14:paraId="64A4B4F2" w14:textId="77777777" w:rsidR="00721F0F" w:rsidRPr="00D267EE" w:rsidRDefault="00721F0F" w:rsidP="00D267EE">
      <w:pPr>
        <w:spacing w:line="480" w:lineRule="auto"/>
        <w:ind w:firstLine="720"/>
        <w:rPr>
          <w:rFonts w:ascii="Times New Roman" w:eastAsia="Times New Roman" w:hAnsi="Times New Roman"/>
        </w:rPr>
      </w:pPr>
      <w:r w:rsidRPr="00D267EE">
        <w:rPr>
          <w:rFonts w:ascii="Times New Roman" w:eastAsia="Times New Roman" w:hAnsi="Times New Roman"/>
          <w:color w:val="000000"/>
        </w:rPr>
        <w:t>Outcomes in a National Sample of Youth Transitioning out of Foster Care.”</w:t>
      </w:r>
      <w:r w:rsidRPr="00D267EE">
        <w:rPr>
          <w:rFonts w:ascii="Times New Roman" w:eastAsia="Times New Roman" w:hAnsi="Times New Roman"/>
          <w:i/>
          <w:iCs/>
          <w:color w:val="000000"/>
        </w:rPr>
        <w:t xml:space="preserve"> Journal of </w:t>
      </w:r>
    </w:p>
    <w:p w14:paraId="1DBE9144" w14:textId="77777777" w:rsidR="00721F0F" w:rsidRPr="00D267EE" w:rsidRDefault="00721F0F" w:rsidP="00D267EE">
      <w:pPr>
        <w:spacing w:line="480" w:lineRule="auto"/>
        <w:ind w:firstLine="720"/>
        <w:rPr>
          <w:rFonts w:ascii="Times New Roman" w:eastAsia="Times New Roman" w:hAnsi="Times New Roman"/>
        </w:rPr>
      </w:pPr>
      <w:r w:rsidRPr="00D267EE">
        <w:rPr>
          <w:rFonts w:ascii="Times New Roman" w:eastAsia="Times New Roman" w:hAnsi="Times New Roman"/>
          <w:i/>
          <w:iCs/>
          <w:color w:val="000000"/>
        </w:rPr>
        <w:t>Adolescence</w:t>
      </w:r>
      <w:r w:rsidRPr="00D267EE">
        <w:rPr>
          <w:rFonts w:ascii="Times New Roman" w:eastAsia="Times New Roman" w:hAnsi="Times New Roman"/>
          <w:color w:val="000000"/>
        </w:rPr>
        <w:t xml:space="preserve">, vol. 74, July 2019, pp. 33–44. </w:t>
      </w:r>
      <w:r w:rsidRPr="00D267EE">
        <w:rPr>
          <w:rFonts w:ascii="Times New Roman" w:eastAsia="Times New Roman" w:hAnsi="Times New Roman"/>
          <w:i/>
          <w:iCs/>
          <w:color w:val="000000"/>
        </w:rPr>
        <w:t>EBSCOhost</w:t>
      </w:r>
      <w:r w:rsidRPr="00D267EE">
        <w:rPr>
          <w:rFonts w:ascii="Times New Roman" w:eastAsia="Times New Roman" w:hAnsi="Times New Roman"/>
          <w:color w:val="000000"/>
        </w:rPr>
        <w:t>, </w:t>
      </w:r>
    </w:p>
    <w:p w14:paraId="32D7A004" w14:textId="77777777" w:rsidR="00721F0F" w:rsidRPr="00D267EE" w:rsidRDefault="00721F0F" w:rsidP="00D267EE">
      <w:pPr>
        <w:spacing w:line="480" w:lineRule="auto"/>
        <w:ind w:left="720"/>
        <w:rPr>
          <w:rFonts w:ascii="Times New Roman" w:eastAsia="Times New Roman" w:hAnsi="Times New Roman"/>
        </w:rPr>
      </w:pPr>
      <w:proofErr w:type="gramStart"/>
      <w:r w:rsidRPr="00D267EE">
        <w:rPr>
          <w:rFonts w:ascii="Times New Roman" w:eastAsia="Times New Roman" w:hAnsi="Times New Roman"/>
          <w:color w:val="000000"/>
        </w:rPr>
        <w:t>doi:10.1016/j.adolescence</w:t>
      </w:r>
      <w:proofErr w:type="gramEnd"/>
      <w:r w:rsidRPr="00D267EE">
        <w:rPr>
          <w:rFonts w:ascii="Times New Roman" w:eastAsia="Times New Roman" w:hAnsi="Times New Roman"/>
          <w:color w:val="000000"/>
        </w:rPr>
        <w:t>.2019.05.004.</w:t>
      </w:r>
    </w:p>
    <w:p w14:paraId="152289C7" w14:textId="77777777" w:rsidR="00721F0F" w:rsidRPr="00D267EE" w:rsidRDefault="00721F0F" w:rsidP="00D267EE">
      <w:pPr>
        <w:spacing w:line="480" w:lineRule="auto"/>
        <w:rPr>
          <w:rFonts w:ascii="Times New Roman" w:eastAsia="Times New Roman" w:hAnsi="Times New Roman"/>
        </w:rPr>
      </w:pPr>
    </w:p>
    <w:p w14:paraId="690C6657" w14:textId="77777777" w:rsidR="00721F0F" w:rsidRPr="00D267EE" w:rsidRDefault="00721F0F" w:rsidP="00D267EE">
      <w:pPr>
        <w:spacing w:line="480" w:lineRule="auto"/>
        <w:rPr>
          <w:rFonts w:ascii="Times New Roman" w:eastAsia="Times New Roman" w:hAnsi="Times New Roman"/>
        </w:rPr>
      </w:pPr>
      <w:r w:rsidRPr="00D267EE">
        <w:rPr>
          <w:rFonts w:ascii="Times New Roman" w:eastAsia="Times New Roman" w:hAnsi="Times New Roman"/>
          <w:color w:val="000000"/>
        </w:rPr>
        <w:tab/>
        <w:t>The article presents the findings of a study conducted to delineate an individual’s level of risk as well as potential protections for foster children reaching the age of majority. The authors cite financial support and housing as state factors and race, placement instability, child behavioral problems, and residence in group home as individual. They further emphasize trauma as a contributor to the likelihood of homelessness, substance abuse, incarceration, and deficient engagement in education and careers. Multiple placements and a lack of support have been correlated with arrests, leading the authors to advocate for an extension of services and housing security as effective measures. </w:t>
      </w:r>
    </w:p>
    <w:p w14:paraId="1BBF09A6" w14:textId="77777777" w:rsidR="00721F0F" w:rsidRPr="00D267EE" w:rsidRDefault="00721F0F" w:rsidP="00D267EE">
      <w:pPr>
        <w:spacing w:line="480" w:lineRule="auto"/>
        <w:rPr>
          <w:rFonts w:ascii="Times New Roman" w:eastAsia="Times New Roman" w:hAnsi="Times New Roman"/>
        </w:rPr>
      </w:pPr>
    </w:p>
    <w:p w14:paraId="0AE1EA51" w14:textId="77777777" w:rsidR="00721F0F" w:rsidRPr="00D267EE" w:rsidRDefault="00721F0F" w:rsidP="00D267EE">
      <w:pPr>
        <w:spacing w:line="480" w:lineRule="auto"/>
        <w:rPr>
          <w:rFonts w:ascii="Times New Roman" w:eastAsia="Times New Roman" w:hAnsi="Times New Roman"/>
        </w:rPr>
      </w:pPr>
      <w:r w:rsidRPr="00D267EE">
        <w:rPr>
          <w:rFonts w:ascii="Times New Roman" w:eastAsia="Times New Roman" w:hAnsi="Times New Roman"/>
          <w:color w:val="000000"/>
        </w:rPr>
        <w:t>Garcia, Antonio R., et al. “From Placement to Prison Revisited: Do Mental Health Services </w:t>
      </w:r>
    </w:p>
    <w:p w14:paraId="17E6E412" w14:textId="77777777" w:rsidR="00721F0F" w:rsidRPr="00D267EE" w:rsidRDefault="00721F0F" w:rsidP="00D267EE">
      <w:pPr>
        <w:spacing w:line="480" w:lineRule="auto"/>
        <w:ind w:firstLine="720"/>
        <w:rPr>
          <w:rFonts w:ascii="Times New Roman" w:eastAsia="Times New Roman" w:hAnsi="Times New Roman"/>
        </w:rPr>
      </w:pPr>
      <w:r w:rsidRPr="00D267EE">
        <w:rPr>
          <w:rFonts w:ascii="Times New Roman" w:eastAsia="Times New Roman" w:hAnsi="Times New Roman"/>
          <w:color w:val="000000"/>
        </w:rPr>
        <w:t>Disrupt the Delinquency Pipeline among Latino, African American and Caucasian Youth </w:t>
      </w:r>
    </w:p>
    <w:p w14:paraId="0FC83453" w14:textId="77777777" w:rsidR="00721F0F" w:rsidRPr="00D267EE" w:rsidRDefault="00721F0F" w:rsidP="00D267EE">
      <w:pPr>
        <w:spacing w:line="480" w:lineRule="auto"/>
        <w:ind w:firstLine="720"/>
        <w:rPr>
          <w:rFonts w:ascii="Times New Roman" w:eastAsia="Times New Roman" w:hAnsi="Times New Roman"/>
        </w:rPr>
      </w:pPr>
      <w:r w:rsidRPr="00D267EE">
        <w:rPr>
          <w:rFonts w:ascii="Times New Roman" w:eastAsia="Times New Roman" w:hAnsi="Times New Roman"/>
          <w:color w:val="000000"/>
        </w:rPr>
        <w:t xml:space="preserve">in the Child Welfare System?” </w:t>
      </w:r>
      <w:r w:rsidRPr="00D267EE">
        <w:rPr>
          <w:rFonts w:ascii="Times New Roman" w:eastAsia="Times New Roman" w:hAnsi="Times New Roman"/>
          <w:i/>
          <w:iCs/>
          <w:color w:val="000000"/>
        </w:rPr>
        <w:t>Journal of Adolescence</w:t>
      </w:r>
      <w:r w:rsidRPr="00D267EE">
        <w:rPr>
          <w:rFonts w:ascii="Times New Roman" w:eastAsia="Times New Roman" w:hAnsi="Times New Roman"/>
          <w:color w:val="000000"/>
        </w:rPr>
        <w:t>, vol. 45, Dec. 2015, pp. 263–273. </w:t>
      </w:r>
    </w:p>
    <w:p w14:paraId="0E8C06F5" w14:textId="77777777" w:rsidR="00721F0F" w:rsidRPr="00D267EE" w:rsidRDefault="00721F0F" w:rsidP="00D267EE">
      <w:pPr>
        <w:spacing w:line="480" w:lineRule="auto"/>
        <w:ind w:firstLine="720"/>
        <w:rPr>
          <w:rFonts w:ascii="Times New Roman" w:eastAsia="Times New Roman" w:hAnsi="Times New Roman"/>
        </w:rPr>
      </w:pPr>
      <w:r w:rsidRPr="00D267EE">
        <w:rPr>
          <w:rFonts w:ascii="Times New Roman" w:eastAsia="Times New Roman" w:hAnsi="Times New Roman"/>
          <w:i/>
          <w:iCs/>
          <w:color w:val="000000"/>
        </w:rPr>
        <w:t>EBSCOhost</w:t>
      </w:r>
      <w:r w:rsidRPr="00D267EE">
        <w:rPr>
          <w:rFonts w:ascii="Times New Roman" w:eastAsia="Times New Roman" w:hAnsi="Times New Roman"/>
          <w:color w:val="000000"/>
        </w:rPr>
        <w:t xml:space="preserve">, </w:t>
      </w:r>
      <w:proofErr w:type="gramStart"/>
      <w:r w:rsidRPr="00D267EE">
        <w:rPr>
          <w:rFonts w:ascii="Times New Roman" w:eastAsia="Times New Roman" w:hAnsi="Times New Roman"/>
          <w:color w:val="000000"/>
        </w:rPr>
        <w:t>doi:10.1016/j.adolescence</w:t>
      </w:r>
      <w:proofErr w:type="gramEnd"/>
      <w:r w:rsidRPr="00D267EE">
        <w:rPr>
          <w:rFonts w:ascii="Times New Roman" w:eastAsia="Times New Roman" w:hAnsi="Times New Roman"/>
          <w:color w:val="000000"/>
        </w:rPr>
        <w:t>.2015.10.008.</w:t>
      </w:r>
    </w:p>
    <w:p w14:paraId="2CF39E53" w14:textId="77777777" w:rsidR="00721F0F" w:rsidRPr="00D267EE" w:rsidRDefault="00721F0F" w:rsidP="00D267EE">
      <w:pPr>
        <w:spacing w:line="480" w:lineRule="auto"/>
        <w:rPr>
          <w:rFonts w:ascii="Times New Roman" w:eastAsia="Times New Roman" w:hAnsi="Times New Roman"/>
        </w:rPr>
      </w:pPr>
      <w:r w:rsidRPr="00D267EE">
        <w:rPr>
          <w:rFonts w:ascii="Times New Roman" w:eastAsia="Times New Roman" w:hAnsi="Times New Roman"/>
          <w:color w:val="000000"/>
        </w:rPr>
        <w:lastRenderedPageBreak/>
        <w:tab/>
      </w:r>
    </w:p>
    <w:p w14:paraId="190DAE45" w14:textId="77777777" w:rsidR="00721F0F" w:rsidRPr="00D267EE" w:rsidRDefault="00721F0F" w:rsidP="00D267EE">
      <w:pPr>
        <w:spacing w:line="480" w:lineRule="auto"/>
        <w:rPr>
          <w:rFonts w:ascii="Times New Roman" w:eastAsia="Times New Roman" w:hAnsi="Times New Roman"/>
        </w:rPr>
      </w:pPr>
      <w:r w:rsidRPr="00D267EE">
        <w:rPr>
          <w:rFonts w:ascii="Times New Roman" w:eastAsia="Times New Roman" w:hAnsi="Times New Roman"/>
          <w:color w:val="000000"/>
        </w:rPr>
        <w:tab/>
        <w:t>The study examines potential indicators of juvenile delinquency, including maltreatment, placement instability, trauma, and poverty, as well as the discrepancies according to race and ethnicity. The resulting data establishes a positive relationship between delinquency and social, economic, and behavioral problems but no significant effect according to one’s race or ethnicity. The racial disproportionality may alternatively be attributed to discrepancies in the mental health services provided as well as the lack of mental health training provided to child welfare caseworkers, which prevents accurate diagnoses and the provision of appropriate services.</w:t>
      </w:r>
    </w:p>
    <w:p w14:paraId="3CE357EC" w14:textId="77777777" w:rsidR="00721F0F" w:rsidRPr="00D267EE" w:rsidRDefault="00721F0F" w:rsidP="00D267EE">
      <w:pPr>
        <w:spacing w:line="480" w:lineRule="auto"/>
        <w:rPr>
          <w:rFonts w:ascii="Times New Roman" w:eastAsia="Times New Roman" w:hAnsi="Times New Roman"/>
        </w:rPr>
      </w:pPr>
    </w:p>
    <w:p w14:paraId="78B0BDD1" w14:textId="77777777" w:rsidR="00721F0F" w:rsidRPr="00D267EE" w:rsidRDefault="00721F0F" w:rsidP="00D267EE">
      <w:pPr>
        <w:spacing w:line="480" w:lineRule="auto"/>
        <w:rPr>
          <w:rFonts w:ascii="Times New Roman" w:eastAsia="Times New Roman" w:hAnsi="Times New Roman"/>
        </w:rPr>
      </w:pPr>
      <w:proofErr w:type="spellStart"/>
      <w:r w:rsidRPr="00D267EE">
        <w:rPr>
          <w:rFonts w:ascii="Times New Roman" w:eastAsia="Times New Roman" w:hAnsi="Times New Roman"/>
          <w:color w:val="000000"/>
        </w:rPr>
        <w:t>Hasenecz</w:t>
      </w:r>
      <w:proofErr w:type="spellEnd"/>
      <w:r w:rsidRPr="00D267EE">
        <w:rPr>
          <w:rFonts w:ascii="Times New Roman" w:eastAsia="Times New Roman" w:hAnsi="Times New Roman"/>
          <w:color w:val="000000"/>
        </w:rPr>
        <w:t xml:space="preserve">, Nadine M. “Fixing Foster Care — 5 Strategies for Change.” </w:t>
      </w:r>
      <w:r w:rsidRPr="00D267EE">
        <w:rPr>
          <w:rFonts w:ascii="Times New Roman" w:eastAsia="Times New Roman" w:hAnsi="Times New Roman"/>
          <w:i/>
          <w:iCs/>
          <w:color w:val="000000"/>
        </w:rPr>
        <w:t>Social Work Today</w:t>
      </w:r>
      <w:r w:rsidRPr="00D267EE">
        <w:rPr>
          <w:rFonts w:ascii="Times New Roman" w:eastAsia="Times New Roman" w:hAnsi="Times New Roman"/>
          <w:color w:val="000000"/>
        </w:rPr>
        <w:t>, </w:t>
      </w:r>
    </w:p>
    <w:p w14:paraId="2F6EE6E6" w14:textId="77777777" w:rsidR="00721F0F" w:rsidRPr="00D267EE" w:rsidRDefault="00721F0F" w:rsidP="00D267EE">
      <w:pPr>
        <w:spacing w:line="480" w:lineRule="auto"/>
        <w:ind w:firstLine="720"/>
        <w:rPr>
          <w:rFonts w:ascii="Times New Roman" w:eastAsia="Times New Roman" w:hAnsi="Times New Roman"/>
        </w:rPr>
      </w:pPr>
      <w:r w:rsidRPr="00D267EE">
        <w:rPr>
          <w:rFonts w:ascii="Times New Roman" w:eastAsia="Times New Roman" w:hAnsi="Times New Roman"/>
          <w:color w:val="000000"/>
        </w:rPr>
        <w:t xml:space="preserve">March/April 2009 p. 30, </w:t>
      </w:r>
      <w:hyperlink r:id="rId10" w:history="1">
        <w:r w:rsidRPr="00D267EE">
          <w:rPr>
            <w:rFonts w:ascii="Times New Roman" w:eastAsia="Times New Roman" w:hAnsi="Times New Roman"/>
            <w:color w:val="1155CC"/>
            <w:u w:val="single"/>
          </w:rPr>
          <w:t>www.socialworktoday.com/archive/031109p30.shtml</w:t>
        </w:r>
      </w:hyperlink>
      <w:r w:rsidRPr="00D267EE">
        <w:rPr>
          <w:rFonts w:ascii="Times New Roman" w:eastAsia="Times New Roman" w:hAnsi="Times New Roman"/>
          <w:color w:val="000000"/>
        </w:rPr>
        <w:t>. </w:t>
      </w:r>
    </w:p>
    <w:p w14:paraId="4C9CD5A7" w14:textId="77777777" w:rsidR="00721F0F" w:rsidRPr="00D267EE" w:rsidRDefault="00721F0F" w:rsidP="00D267EE">
      <w:pPr>
        <w:spacing w:line="480" w:lineRule="auto"/>
        <w:rPr>
          <w:rFonts w:ascii="Times New Roman" w:eastAsia="Times New Roman" w:hAnsi="Times New Roman"/>
        </w:rPr>
      </w:pPr>
    </w:p>
    <w:p w14:paraId="37BD482D" w14:textId="77777777" w:rsidR="00721F0F" w:rsidRPr="00D267EE" w:rsidRDefault="00721F0F" w:rsidP="00D267EE">
      <w:pPr>
        <w:spacing w:line="480" w:lineRule="auto"/>
        <w:rPr>
          <w:rFonts w:ascii="Times New Roman" w:eastAsia="Times New Roman" w:hAnsi="Times New Roman"/>
        </w:rPr>
      </w:pPr>
      <w:r w:rsidRPr="00D267EE">
        <w:rPr>
          <w:rFonts w:ascii="Times New Roman" w:eastAsia="Times New Roman" w:hAnsi="Times New Roman"/>
          <w:color w:val="000000"/>
        </w:rPr>
        <w:tab/>
        <w:t xml:space="preserve">To effect positive changes within the foster care system, </w:t>
      </w:r>
      <w:proofErr w:type="spellStart"/>
      <w:r w:rsidRPr="00D267EE">
        <w:rPr>
          <w:rFonts w:ascii="Times New Roman" w:eastAsia="Times New Roman" w:hAnsi="Times New Roman"/>
          <w:color w:val="000000"/>
        </w:rPr>
        <w:t>Hasenecz</w:t>
      </w:r>
      <w:proofErr w:type="spellEnd"/>
      <w:r w:rsidRPr="00D267EE">
        <w:rPr>
          <w:rFonts w:ascii="Times New Roman" w:eastAsia="Times New Roman" w:hAnsi="Times New Roman"/>
          <w:color w:val="000000"/>
        </w:rPr>
        <w:t xml:space="preserve"> first proposes strengthening families of origin by encouraging preventative and reunification measures to preserve the voice of the parents should the child’s safety and well-being be ensured. She also advocates for the support of caseworkers through training, especially in mental health, as well as educating the public to end stigmas attached to the children in the foster care system. </w:t>
      </w:r>
      <w:proofErr w:type="spellStart"/>
      <w:r w:rsidRPr="00D267EE">
        <w:rPr>
          <w:rFonts w:ascii="Times New Roman" w:eastAsia="Times New Roman" w:hAnsi="Times New Roman"/>
          <w:color w:val="000000"/>
        </w:rPr>
        <w:t>Hasenecz</w:t>
      </w:r>
      <w:proofErr w:type="spellEnd"/>
      <w:r w:rsidRPr="00D267EE">
        <w:rPr>
          <w:rFonts w:ascii="Times New Roman" w:eastAsia="Times New Roman" w:hAnsi="Times New Roman"/>
          <w:color w:val="000000"/>
        </w:rPr>
        <w:t xml:space="preserve"> asserts the significance of knowledge to empower them with strategies to react to offensive confrontations. She additionally stresses the importance of teachers and foster parents helping children deal with unresolved grief and loss as support for their whole wellbeing may critically be fortified by guiding children in building relationships.</w:t>
      </w:r>
    </w:p>
    <w:p w14:paraId="7386BE63" w14:textId="77777777" w:rsidR="00721F0F" w:rsidRPr="00D267EE" w:rsidRDefault="00721F0F" w:rsidP="00D267EE">
      <w:pPr>
        <w:spacing w:line="480" w:lineRule="auto"/>
        <w:rPr>
          <w:rFonts w:ascii="Times New Roman" w:eastAsia="Times New Roman" w:hAnsi="Times New Roman"/>
        </w:rPr>
      </w:pPr>
    </w:p>
    <w:p w14:paraId="1342C637" w14:textId="77777777" w:rsidR="00721F0F" w:rsidRPr="00D267EE" w:rsidRDefault="00721F0F" w:rsidP="00D267EE">
      <w:pPr>
        <w:spacing w:line="480" w:lineRule="auto"/>
        <w:rPr>
          <w:rFonts w:ascii="Times New Roman" w:eastAsia="Times New Roman" w:hAnsi="Times New Roman"/>
        </w:rPr>
      </w:pPr>
      <w:proofErr w:type="spellStart"/>
      <w:r w:rsidRPr="00D267EE">
        <w:rPr>
          <w:rFonts w:ascii="Times New Roman" w:eastAsia="Times New Roman" w:hAnsi="Times New Roman"/>
          <w:color w:val="000000"/>
        </w:rPr>
        <w:t>Miklowitz</w:t>
      </w:r>
      <w:proofErr w:type="spellEnd"/>
      <w:r w:rsidRPr="00D267EE">
        <w:rPr>
          <w:rFonts w:ascii="Times New Roman" w:eastAsia="Times New Roman" w:hAnsi="Times New Roman"/>
          <w:color w:val="000000"/>
        </w:rPr>
        <w:t>, David J. “Delinquency, Depression, and Psychosis Among Adolescents in Foster </w:t>
      </w:r>
    </w:p>
    <w:p w14:paraId="03BAF557" w14:textId="77777777" w:rsidR="00721F0F" w:rsidRPr="00D267EE" w:rsidRDefault="00721F0F" w:rsidP="00D267EE">
      <w:pPr>
        <w:spacing w:line="480" w:lineRule="auto"/>
        <w:ind w:firstLine="720"/>
        <w:rPr>
          <w:rFonts w:ascii="Times New Roman" w:eastAsia="Times New Roman" w:hAnsi="Times New Roman"/>
        </w:rPr>
      </w:pPr>
      <w:r w:rsidRPr="00D267EE">
        <w:rPr>
          <w:rFonts w:ascii="Times New Roman" w:eastAsia="Times New Roman" w:hAnsi="Times New Roman"/>
          <w:color w:val="000000"/>
        </w:rPr>
        <w:lastRenderedPageBreak/>
        <w:t>Care: What Holds Three Heads Together?”</w:t>
      </w:r>
      <w:r w:rsidRPr="00D267EE">
        <w:rPr>
          <w:rFonts w:ascii="Times New Roman" w:eastAsia="Times New Roman" w:hAnsi="Times New Roman"/>
          <w:i/>
          <w:iCs/>
          <w:color w:val="000000"/>
        </w:rPr>
        <w:t xml:space="preserve"> </w:t>
      </w:r>
      <w:r w:rsidRPr="00D267EE">
        <w:rPr>
          <w:rFonts w:ascii="Times New Roman" w:eastAsia="Times New Roman" w:hAnsi="Times New Roman"/>
          <w:color w:val="000000"/>
        </w:rPr>
        <w:t xml:space="preserve">Nov. 2014. </w:t>
      </w:r>
      <w:r w:rsidRPr="00D267EE">
        <w:rPr>
          <w:rFonts w:ascii="Times New Roman" w:eastAsia="Times New Roman" w:hAnsi="Times New Roman"/>
          <w:i/>
          <w:iCs/>
          <w:color w:val="000000"/>
        </w:rPr>
        <w:t>EBSCOhost</w:t>
      </w:r>
      <w:r w:rsidRPr="00D267EE">
        <w:rPr>
          <w:rFonts w:ascii="Times New Roman" w:eastAsia="Times New Roman" w:hAnsi="Times New Roman"/>
          <w:color w:val="000000"/>
        </w:rPr>
        <w:t>, </w:t>
      </w:r>
    </w:p>
    <w:p w14:paraId="3662B76A" w14:textId="77777777" w:rsidR="00721F0F" w:rsidRPr="00D267EE" w:rsidRDefault="00721F0F" w:rsidP="00D267EE">
      <w:pPr>
        <w:spacing w:line="480" w:lineRule="auto"/>
        <w:ind w:firstLine="720"/>
        <w:rPr>
          <w:rFonts w:ascii="Times New Roman" w:eastAsia="Times New Roman" w:hAnsi="Times New Roman"/>
        </w:rPr>
      </w:pPr>
      <w:proofErr w:type="gramStart"/>
      <w:r w:rsidRPr="00D267EE">
        <w:rPr>
          <w:rFonts w:ascii="Times New Roman" w:eastAsia="Times New Roman" w:hAnsi="Times New Roman"/>
          <w:color w:val="000000"/>
        </w:rPr>
        <w:t>doi:10.1016/j.jaac</w:t>
      </w:r>
      <w:proofErr w:type="gramEnd"/>
      <w:r w:rsidRPr="00D267EE">
        <w:rPr>
          <w:rFonts w:ascii="Times New Roman" w:eastAsia="Times New Roman" w:hAnsi="Times New Roman"/>
          <w:color w:val="000000"/>
        </w:rPr>
        <w:t>.2014.09.006.</w:t>
      </w:r>
    </w:p>
    <w:p w14:paraId="042328D1" w14:textId="77777777" w:rsidR="00721F0F" w:rsidRPr="00D267EE" w:rsidRDefault="00721F0F" w:rsidP="00D267EE">
      <w:pPr>
        <w:spacing w:line="480" w:lineRule="auto"/>
        <w:rPr>
          <w:rFonts w:ascii="Times New Roman" w:eastAsia="Times New Roman" w:hAnsi="Times New Roman"/>
        </w:rPr>
      </w:pPr>
      <w:r w:rsidRPr="00D267EE">
        <w:rPr>
          <w:rFonts w:ascii="Times New Roman" w:eastAsia="Times New Roman" w:hAnsi="Times New Roman"/>
          <w:color w:val="000000"/>
        </w:rPr>
        <w:tab/>
      </w:r>
    </w:p>
    <w:p w14:paraId="53E17C18" w14:textId="77777777" w:rsidR="00721F0F" w:rsidRPr="00D267EE" w:rsidRDefault="00721F0F" w:rsidP="00D267EE">
      <w:pPr>
        <w:spacing w:line="480" w:lineRule="auto"/>
        <w:rPr>
          <w:rFonts w:ascii="Times New Roman" w:eastAsia="Times New Roman" w:hAnsi="Times New Roman"/>
        </w:rPr>
      </w:pPr>
      <w:r w:rsidRPr="00D267EE">
        <w:rPr>
          <w:rFonts w:ascii="Times New Roman" w:eastAsia="Times New Roman" w:hAnsi="Times New Roman"/>
          <w:color w:val="000000"/>
        </w:rPr>
        <w:tab/>
      </w:r>
      <w:proofErr w:type="spellStart"/>
      <w:r w:rsidRPr="00D267EE">
        <w:rPr>
          <w:rFonts w:ascii="Times New Roman" w:eastAsia="Times New Roman" w:hAnsi="Times New Roman"/>
          <w:color w:val="000000"/>
        </w:rPr>
        <w:t>Miklowitz</w:t>
      </w:r>
      <w:proofErr w:type="spellEnd"/>
      <w:r w:rsidRPr="00D267EE">
        <w:rPr>
          <w:rFonts w:ascii="Times New Roman" w:eastAsia="Times New Roman" w:hAnsi="Times New Roman"/>
          <w:color w:val="000000"/>
        </w:rPr>
        <w:t xml:space="preserve"> discusses the separate treatment of internalizing and externalizing disorders despite their overlapping nature and advocates for Multidimensional Treatment Foster Care. MFTC was intended to decrease delinquency for adolescent girls by providing individual therapy for six months in foster care and teaching their guardian proven parenting skills in a family-therapy format in the meantime. The effects were evident within two years as the severity and number of the psychotic systems the patients presented with steeply declined. The results may be traced to a reduction in stress and shift in their reactivity as MFTC and family-focused therapy emphasize consciousness of one’s moods and triggers and coping strategies. </w:t>
      </w:r>
    </w:p>
    <w:p w14:paraId="0C6277F8" w14:textId="77777777" w:rsidR="00721F0F" w:rsidRPr="00D267EE" w:rsidRDefault="00721F0F" w:rsidP="00D267EE">
      <w:pPr>
        <w:spacing w:line="480" w:lineRule="auto"/>
        <w:rPr>
          <w:rFonts w:ascii="Times New Roman" w:eastAsia="Times New Roman" w:hAnsi="Times New Roman"/>
        </w:rPr>
      </w:pPr>
    </w:p>
    <w:p w14:paraId="38A11101" w14:textId="77777777" w:rsidR="00721F0F" w:rsidRPr="00D267EE" w:rsidRDefault="00721F0F" w:rsidP="00D267EE">
      <w:pPr>
        <w:spacing w:line="480" w:lineRule="auto"/>
        <w:rPr>
          <w:rFonts w:ascii="Times New Roman" w:eastAsia="Times New Roman" w:hAnsi="Times New Roman"/>
        </w:rPr>
      </w:pPr>
      <w:r w:rsidRPr="00D267EE">
        <w:rPr>
          <w:rFonts w:ascii="Times New Roman" w:eastAsia="Times New Roman" w:hAnsi="Times New Roman"/>
          <w:color w:val="000000"/>
        </w:rPr>
        <w:t xml:space="preserve">Williamson, Lisa Ann. “Fostering Allies.” </w:t>
      </w:r>
      <w:r w:rsidRPr="00D267EE">
        <w:rPr>
          <w:rFonts w:ascii="Times New Roman" w:eastAsia="Times New Roman" w:hAnsi="Times New Roman"/>
          <w:i/>
          <w:iCs/>
          <w:color w:val="000000"/>
        </w:rPr>
        <w:t>Teaching Tolerance</w:t>
      </w:r>
      <w:r w:rsidRPr="00D267EE">
        <w:rPr>
          <w:rFonts w:ascii="Times New Roman" w:eastAsia="Times New Roman" w:hAnsi="Times New Roman"/>
          <w:color w:val="000000"/>
        </w:rPr>
        <w:t>, Issue 44, Summer 2013, </w:t>
      </w:r>
    </w:p>
    <w:p w14:paraId="161617C7" w14:textId="77777777" w:rsidR="00721F0F" w:rsidRPr="00D267EE" w:rsidRDefault="00760371" w:rsidP="00D267EE">
      <w:pPr>
        <w:spacing w:line="480" w:lineRule="auto"/>
        <w:ind w:firstLine="720"/>
        <w:rPr>
          <w:rFonts w:ascii="Times New Roman" w:eastAsia="Times New Roman" w:hAnsi="Times New Roman"/>
        </w:rPr>
      </w:pPr>
      <w:hyperlink r:id="rId11" w:history="1">
        <w:r w:rsidR="00721F0F" w:rsidRPr="00D267EE">
          <w:rPr>
            <w:rFonts w:ascii="Times New Roman" w:eastAsia="Times New Roman" w:hAnsi="Times New Roman"/>
            <w:color w:val="1155CC"/>
            <w:u w:val="single"/>
          </w:rPr>
          <w:t>www.tolerance.org/magazine/summer-2013/fostering-allies</w:t>
        </w:r>
      </w:hyperlink>
      <w:r w:rsidR="00721F0F" w:rsidRPr="00D267EE">
        <w:rPr>
          <w:rFonts w:ascii="Times New Roman" w:eastAsia="Times New Roman" w:hAnsi="Times New Roman"/>
          <w:color w:val="000000"/>
        </w:rPr>
        <w:t>. </w:t>
      </w:r>
    </w:p>
    <w:p w14:paraId="689ADA8C" w14:textId="77777777" w:rsidR="00721F0F" w:rsidRPr="00D267EE" w:rsidRDefault="00721F0F" w:rsidP="00D267EE">
      <w:pPr>
        <w:spacing w:line="480" w:lineRule="auto"/>
        <w:rPr>
          <w:rFonts w:ascii="Times New Roman" w:eastAsia="Times New Roman" w:hAnsi="Times New Roman"/>
        </w:rPr>
      </w:pPr>
    </w:p>
    <w:p w14:paraId="17BF21FA" w14:textId="77777777" w:rsidR="00721F0F" w:rsidRPr="00D267EE" w:rsidRDefault="00721F0F" w:rsidP="00D267EE">
      <w:pPr>
        <w:spacing w:line="480" w:lineRule="auto"/>
        <w:ind w:firstLine="720"/>
        <w:rPr>
          <w:rFonts w:ascii="Times New Roman" w:eastAsia="Times New Roman" w:hAnsi="Times New Roman"/>
        </w:rPr>
      </w:pPr>
      <w:r w:rsidRPr="00D267EE">
        <w:rPr>
          <w:rFonts w:ascii="Times New Roman" w:eastAsia="Times New Roman" w:hAnsi="Times New Roman"/>
          <w:color w:val="000000"/>
        </w:rPr>
        <w:t xml:space="preserve">Williamson details the effects of foster care upon education through statistics revealing the propensity to repeat grades and the reduced likelihood of obtaining higher education. She further emphasizes the inherent trauma, foremost the fundamental lack of control through periods of great change and the resulting struggle to form strong bonds. Williamson additionally cites Jennifer </w:t>
      </w:r>
      <w:proofErr w:type="spellStart"/>
      <w:r w:rsidRPr="00D267EE">
        <w:rPr>
          <w:rFonts w:ascii="Times New Roman" w:eastAsia="Times New Roman" w:hAnsi="Times New Roman"/>
          <w:color w:val="000000"/>
        </w:rPr>
        <w:t>Gomeztrejo</w:t>
      </w:r>
      <w:proofErr w:type="spellEnd"/>
      <w:r w:rsidRPr="00D267EE">
        <w:rPr>
          <w:rFonts w:ascii="Times New Roman" w:eastAsia="Times New Roman" w:hAnsi="Times New Roman"/>
          <w:color w:val="000000"/>
        </w:rPr>
        <w:t>, a consultant with the Los Angeles County Office of Education’s Division of Student Support Services, who speaks to the importance of building relationships with teachers and counselors and stresses the importance of inclusion in school events.</w:t>
      </w:r>
    </w:p>
    <w:p w14:paraId="44C5D954" w14:textId="39933895" w:rsidR="00E460E8" w:rsidRPr="00D267EE" w:rsidRDefault="00E460E8" w:rsidP="00D267EE">
      <w:pPr>
        <w:spacing w:line="480" w:lineRule="auto"/>
        <w:rPr>
          <w:rFonts w:ascii="Times New Roman" w:hAnsi="Times New Roman"/>
        </w:rPr>
      </w:pPr>
    </w:p>
    <w:sectPr w:rsidR="00E460E8" w:rsidRPr="00D267EE" w:rsidSect="007B7CE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1A4C6" w14:textId="77777777" w:rsidR="00760371" w:rsidRDefault="00760371" w:rsidP="00E460E8">
      <w:r>
        <w:separator/>
      </w:r>
    </w:p>
  </w:endnote>
  <w:endnote w:type="continuationSeparator" w:id="0">
    <w:p w14:paraId="2B1FB7D3" w14:textId="77777777" w:rsidR="00760371" w:rsidRDefault="00760371" w:rsidP="00E4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0CFAE" w14:textId="77777777" w:rsidR="00E460E8" w:rsidRDefault="00E460E8" w:rsidP="00ED78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C1350" w14:textId="77777777" w:rsidR="00E460E8" w:rsidRDefault="00E460E8" w:rsidP="00E460E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3FEAA" w14:textId="77777777" w:rsidR="00E460E8" w:rsidRDefault="00E460E8" w:rsidP="00ED78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51D5">
      <w:rPr>
        <w:rStyle w:val="PageNumber"/>
        <w:noProof/>
      </w:rPr>
      <w:t>1</w:t>
    </w:r>
    <w:r>
      <w:rPr>
        <w:rStyle w:val="PageNumber"/>
      </w:rPr>
      <w:fldChar w:fldCharType="end"/>
    </w:r>
  </w:p>
  <w:p w14:paraId="7C4DC161" w14:textId="77777777" w:rsidR="00E460E8" w:rsidRDefault="00E460E8" w:rsidP="00E460E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58088" w14:textId="77777777" w:rsidR="00760371" w:rsidRDefault="00760371" w:rsidP="00E460E8">
      <w:r>
        <w:separator/>
      </w:r>
    </w:p>
  </w:footnote>
  <w:footnote w:type="continuationSeparator" w:id="0">
    <w:p w14:paraId="4D1DC1A7" w14:textId="77777777" w:rsidR="00760371" w:rsidRDefault="00760371" w:rsidP="00E460E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0273F"/>
    <w:multiLevelType w:val="hybridMultilevel"/>
    <w:tmpl w:val="875C43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11E41AA6"/>
    <w:multiLevelType w:val="hybridMultilevel"/>
    <w:tmpl w:val="17F0A5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486A3E9E"/>
    <w:multiLevelType w:val="hybridMultilevel"/>
    <w:tmpl w:val="F8AE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3F7170"/>
    <w:multiLevelType w:val="hybridMultilevel"/>
    <w:tmpl w:val="25BCF36C"/>
    <w:lvl w:ilvl="0" w:tplc="0409000F">
      <w:start w:val="1"/>
      <w:numFmt w:val="decimal"/>
      <w:lvlText w:val="%1."/>
      <w:lvlJc w:val="left"/>
      <w:pPr>
        <w:ind w:left="1830" w:hanging="360"/>
      </w:p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4">
    <w:nsid w:val="55CB0CDF"/>
    <w:multiLevelType w:val="hybridMultilevel"/>
    <w:tmpl w:val="0122C3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7EF439CB"/>
    <w:multiLevelType w:val="hybridMultilevel"/>
    <w:tmpl w:val="DD4E74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0E8"/>
    <w:rsid w:val="000751D5"/>
    <w:rsid w:val="00101F7C"/>
    <w:rsid w:val="0011355A"/>
    <w:rsid w:val="00136F7B"/>
    <w:rsid w:val="00152445"/>
    <w:rsid w:val="00155386"/>
    <w:rsid w:val="001A6D48"/>
    <w:rsid w:val="004E4EF9"/>
    <w:rsid w:val="005B1453"/>
    <w:rsid w:val="006B18C6"/>
    <w:rsid w:val="00721F0F"/>
    <w:rsid w:val="00760371"/>
    <w:rsid w:val="007B7CE1"/>
    <w:rsid w:val="008434F5"/>
    <w:rsid w:val="0085201C"/>
    <w:rsid w:val="00884B1F"/>
    <w:rsid w:val="009D0AC6"/>
    <w:rsid w:val="00A94ABD"/>
    <w:rsid w:val="00AC1219"/>
    <w:rsid w:val="00B806D9"/>
    <w:rsid w:val="00C2366B"/>
    <w:rsid w:val="00C7071F"/>
    <w:rsid w:val="00CC29FB"/>
    <w:rsid w:val="00D24596"/>
    <w:rsid w:val="00D267EE"/>
    <w:rsid w:val="00D5244F"/>
    <w:rsid w:val="00DB551C"/>
    <w:rsid w:val="00E460E8"/>
    <w:rsid w:val="00EC258A"/>
    <w:rsid w:val="00F37727"/>
    <w:rsid w:val="00FC7C4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9B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60E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autoRedefine/>
    <w:unhideWhenUsed/>
    <w:qFormat/>
    <w:rsid w:val="00F37727"/>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F37727"/>
    <w:rPr>
      <w:rFonts w:ascii="Times New Roman" w:eastAsia="Calibri" w:hAnsi="Times New Roman" w:cs="Times New Roman"/>
      <w:sz w:val="20"/>
      <w:szCs w:val="20"/>
    </w:rPr>
  </w:style>
  <w:style w:type="table" w:styleId="TableGrid">
    <w:name w:val="Table Grid"/>
    <w:basedOn w:val="TableNormal"/>
    <w:uiPriority w:val="59"/>
    <w:rsid w:val="00E460E8"/>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E460E8"/>
    <w:rPr>
      <w:color w:val="0563C1" w:themeColor="hyperlink"/>
      <w:u w:val="single"/>
    </w:rPr>
  </w:style>
  <w:style w:type="paragraph" w:styleId="Footer">
    <w:name w:val="footer"/>
    <w:basedOn w:val="Normal"/>
    <w:link w:val="FooterChar"/>
    <w:uiPriority w:val="99"/>
    <w:unhideWhenUsed/>
    <w:rsid w:val="00E460E8"/>
    <w:pPr>
      <w:tabs>
        <w:tab w:val="center" w:pos="4680"/>
        <w:tab w:val="right" w:pos="9360"/>
      </w:tabs>
    </w:pPr>
  </w:style>
  <w:style w:type="character" w:customStyle="1" w:styleId="FooterChar">
    <w:name w:val="Footer Char"/>
    <w:basedOn w:val="DefaultParagraphFont"/>
    <w:link w:val="Footer"/>
    <w:uiPriority w:val="99"/>
    <w:rsid w:val="00E460E8"/>
    <w:rPr>
      <w:rFonts w:ascii="Cambria" w:eastAsia="Cambria" w:hAnsi="Cambria" w:cs="Times New Roman"/>
    </w:rPr>
  </w:style>
  <w:style w:type="character" w:styleId="PageNumber">
    <w:name w:val="page number"/>
    <w:basedOn w:val="DefaultParagraphFont"/>
    <w:uiPriority w:val="99"/>
    <w:semiHidden/>
    <w:unhideWhenUsed/>
    <w:rsid w:val="00E460E8"/>
  </w:style>
  <w:style w:type="character" w:styleId="CommentReference">
    <w:name w:val="annotation reference"/>
    <w:basedOn w:val="DefaultParagraphFont"/>
    <w:uiPriority w:val="99"/>
    <w:semiHidden/>
    <w:unhideWhenUsed/>
    <w:rsid w:val="001A6D48"/>
    <w:rPr>
      <w:sz w:val="18"/>
      <w:szCs w:val="18"/>
    </w:rPr>
  </w:style>
  <w:style w:type="paragraph" w:styleId="CommentText">
    <w:name w:val="annotation text"/>
    <w:basedOn w:val="Normal"/>
    <w:link w:val="CommentTextChar"/>
    <w:uiPriority w:val="99"/>
    <w:semiHidden/>
    <w:unhideWhenUsed/>
    <w:rsid w:val="001A6D48"/>
  </w:style>
  <w:style w:type="character" w:customStyle="1" w:styleId="CommentTextChar">
    <w:name w:val="Comment Text Char"/>
    <w:basedOn w:val="DefaultParagraphFont"/>
    <w:link w:val="CommentText"/>
    <w:uiPriority w:val="99"/>
    <w:semiHidden/>
    <w:rsid w:val="001A6D48"/>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1A6D48"/>
    <w:rPr>
      <w:b/>
      <w:bCs/>
      <w:sz w:val="20"/>
      <w:szCs w:val="20"/>
    </w:rPr>
  </w:style>
  <w:style w:type="character" w:customStyle="1" w:styleId="CommentSubjectChar">
    <w:name w:val="Comment Subject Char"/>
    <w:basedOn w:val="CommentTextChar"/>
    <w:link w:val="CommentSubject"/>
    <w:uiPriority w:val="99"/>
    <w:semiHidden/>
    <w:rsid w:val="001A6D48"/>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1A6D4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A6D48"/>
    <w:rPr>
      <w:rFonts w:ascii="Times New Roman" w:eastAsia="Cambria" w:hAnsi="Times New Roman" w:cs="Times New Roman"/>
      <w:sz w:val="18"/>
      <w:szCs w:val="18"/>
    </w:rPr>
  </w:style>
  <w:style w:type="paragraph" w:styleId="ListParagraph">
    <w:name w:val="List Paragraph"/>
    <w:basedOn w:val="Normal"/>
    <w:uiPriority w:val="34"/>
    <w:qFormat/>
    <w:rsid w:val="00EC258A"/>
    <w:pPr>
      <w:ind w:left="720"/>
      <w:contextualSpacing/>
    </w:pPr>
  </w:style>
  <w:style w:type="character" w:styleId="FollowedHyperlink">
    <w:name w:val="FollowedHyperlink"/>
    <w:basedOn w:val="DefaultParagraphFont"/>
    <w:uiPriority w:val="99"/>
    <w:semiHidden/>
    <w:unhideWhenUsed/>
    <w:rsid w:val="00C7071F"/>
    <w:rPr>
      <w:color w:val="954F72" w:themeColor="followedHyperlink"/>
      <w:u w:val="single"/>
    </w:rPr>
  </w:style>
  <w:style w:type="character" w:customStyle="1" w:styleId="UnresolvedMention">
    <w:name w:val="Unresolved Mention"/>
    <w:basedOn w:val="DefaultParagraphFont"/>
    <w:uiPriority w:val="99"/>
    <w:rsid w:val="005B1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26525">
      <w:bodyDiv w:val="1"/>
      <w:marLeft w:val="0"/>
      <w:marRight w:val="0"/>
      <w:marTop w:val="0"/>
      <w:marBottom w:val="0"/>
      <w:divBdr>
        <w:top w:val="none" w:sz="0" w:space="0" w:color="auto"/>
        <w:left w:val="none" w:sz="0" w:space="0" w:color="auto"/>
        <w:bottom w:val="none" w:sz="0" w:space="0" w:color="auto"/>
        <w:right w:val="none" w:sz="0" w:space="0" w:color="auto"/>
      </w:divBdr>
    </w:div>
    <w:div w:id="688022017">
      <w:bodyDiv w:val="1"/>
      <w:marLeft w:val="0"/>
      <w:marRight w:val="0"/>
      <w:marTop w:val="0"/>
      <w:marBottom w:val="0"/>
      <w:divBdr>
        <w:top w:val="none" w:sz="0" w:space="0" w:color="auto"/>
        <w:left w:val="none" w:sz="0" w:space="0" w:color="auto"/>
        <w:bottom w:val="none" w:sz="0" w:space="0" w:color="auto"/>
        <w:right w:val="none" w:sz="0" w:space="0" w:color="auto"/>
      </w:divBdr>
    </w:div>
    <w:div w:id="9831239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olerance.org/magazine/summer-2013/fostering-allies"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teenvogue.com/story/the-foster-care-to-prison-pipeline-what-it-is-and-how-it-works" TargetMode="External"/><Relationship Id="rId8" Type="http://schemas.openxmlformats.org/officeDocument/2006/relationships/hyperlink" Target="http://www.teenvogue.com/story/the-foster-care-to-prison-pipeline-what-it-is-and-how-it-works" TargetMode="External"/><Relationship Id="rId9" Type="http://schemas.openxmlformats.org/officeDocument/2006/relationships/hyperlink" Target="https://www.tribtalk.org/2018/12/14/the-foster-care-to-prison-pipeline/" TargetMode="External"/><Relationship Id="rId10" Type="http://schemas.openxmlformats.org/officeDocument/2006/relationships/hyperlink" Target="http://www.socialworktoday.com/archive/031109p30.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1764</Words>
  <Characters>9936</Characters>
  <Application>Microsoft Macintosh Word</Application>
  <DocSecurity>0</DocSecurity>
  <Lines>136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2020-05-19T14:42:00Z</dcterms:created>
  <dcterms:modified xsi:type="dcterms:W3CDTF">2020-05-19T14:42:00Z</dcterms:modified>
</cp:coreProperties>
</file>