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FA" w:rsidRDefault="00261419" w:rsidP="00B13AFA">
      <w:pPr>
        <w:pStyle w:val="Default"/>
        <w:jc w:val="center"/>
        <w:rPr>
          <w:rFonts w:asciiTheme="minorHAnsi" w:hAnsiTheme="minorHAnsi" w:cs="Arial"/>
          <w:b/>
          <w:sz w:val="22"/>
          <w:szCs w:val="22"/>
          <w:u w:val="single"/>
        </w:rPr>
      </w:pPr>
      <w:r w:rsidRPr="00046F83">
        <w:rPr>
          <w:rFonts w:asciiTheme="minorHAnsi" w:hAnsiTheme="minorHAnsi" w:cs="Arial"/>
          <w:b/>
          <w:sz w:val="22"/>
          <w:szCs w:val="22"/>
          <w:u w:val="single"/>
        </w:rPr>
        <w:t xml:space="preserve">MSU, </w:t>
      </w:r>
      <w:r w:rsidR="00F10DE3">
        <w:rPr>
          <w:rFonts w:asciiTheme="minorHAnsi" w:hAnsiTheme="minorHAnsi" w:cs="Arial"/>
          <w:b/>
          <w:sz w:val="22"/>
          <w:szCs w:val="22"/>
          <w:u w:val="single"/>
        </w:rPr>
        <w:t>CE</w:t>
      </w:r>
      <w:r>
        <w:rPr>
          <w:rFonts w:asciiTheme="minorHAnsi" w:hAnsiTheme="minorHAnsi" w:cs="Arial"/>
          <w:b/>
          <w:sz w:val="22"/>
          <w:szCs w:val="22"/>
          <w:u w:val="single"/>
        </w:rPr>
        <w:t>HS</w:t>
      </w:r>
      <w:r w:rsidRPr="00046F83">
        <w:rPr>
          <w:rFonts w:asciiTheme="minorHAnsi" w:hAnsiTheme="minorHAnsi" w:cs="Arial"/>
          <w:b/>
          <w:sz w:val="22"/>
          <w:szCs w:val="22"/>
          <w:u w:val="single"/>
        </w:rPr>
        <w:t xml:space="preserve"> Narrative</w:t>
      </w:r>
      <w:r>
        <w:rPr>
          <w:rFonts w:asciiTheme="minorHAnsi" w:hAnsiTheme="minorHAnsi" w:cs="Arial"/>
          <w:b/>
          <w:sz w:val="22"/>
          <w:szCs w:val="22"/>
          <w:u w:val="single"/>
        </w:rPr>
        <w:t xml:space="preserve"> with </w:t>
      </w:r>
      <w:r w:rsidR="008A3B1E">
        <w:rPr>
          <w:rFonts w:asciiTheme="minorHAnsi" w:hAnsiTheme="minorHAnsi" w:cs="Arial"/>
          <w:b/>
          <w:sz w:val="22"/>
          <w:szCs w:val="22"/>
          <w:u w:val="single"/>
        </w:rPr>
        <w:t>Secondary and Special Education</w:t>
      </w:r>
      <w:r>
        <w:rPr>
          <w:rFonts w:asciiTheme="minorHAnsi" w:hAnsiTheme="minorHAnsi" w:cs="Arial"/>
          <w:b/>
          <w:sz w:val="22"/>
          <w:szCs w:val="22"/>
          <w:u w:val="single"/>
        </w:rPr>
        <w:t xml:space="preserve"> Statistics</w:t>
      </w:r>
      <w:r w:rsidRPr="00046F83">
        <w:rPr>
          <w:rFonts w:asciiTheme="minorHAnsi" w:hAnsiTheme="minorHAnsi" w:cs="Arial"/>
          <w:b/>
          <w:sz w:val="22"/>
          <w:szCs w:val="22"/>
          <w:u w:val="single"/>
        </w:rPr>
        <w:t xml:space="preserve"> </w:t>
      </w:r>
      <w:r w:rsidR="00B13AFA">
        <w:rPr>
          <w:rFonts w:asciiTheme="minorHAnsi" w:hAnsiTheme="minorHAnsi" w:cs="Arial"/>
          <w:b/>
          <w:sz w:val="22"/>
          <w:szCs w:val="22"/>
          <w:u w:val="single"/>
        </w:rPr>
        <w:t>(AY 2017-2018)</w:t>
      </w:r>
    </w:p>
    <w:p w:rsidR="00B13AFA" w:rsidRDefault="00B13AFA" w:rsidP="00B13AFA">
      <w:pPr>
        <w:pStyle w:val="Default"/>
        <w:rPr>
          <w:rFonts w:asciiTheme="minorHAnsi" w:hAnsiTheme="minorHAnsi" w:cs="Arial"/>
          <w:sz w:val="22"/>
          <w:szCs w:val="22"/>
        </w:rPr>
      </w:pPr>
    </w:p>
    <w:p w:rsidR="00B13AFA" w:rsidRDefault="00B13AFA" w:rsidP="00B13AFA">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B13AFA" w:rsidRDefault="00B13AFA" w:rsidP="00B13AFA">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B13AFA" w:rsidRDefault="00B13AFA" w:rsidP="00B13AFA">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B13AFA" w:rsidRDefault="00B13AFA" w:rsidP="00B13AFA">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B13AFA" w:rsidRDefault="00B13AFA" w:rsidP="00B13AFA">
      <w:pPr>
        <w:pStyle w:val="Default"/>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Education and Human Services (CEHS) undergraduate student body consists of 41% URM and 75% female students</w:t>
      </w:r>
      <w:r>
        <w:rPr>
          <w:rFonts w:asciiTheme="minorHAnsi" w:hAnsiTheme="minorHAnsi"/>
          <w:sz w:val="22"/>
          <w:szCs w:val="22"/>
        </w:rPr>
        <w:t xml:space="preserve">. </w:t>
      </w:r>
    </w:p>
    <w:p w:rsidR="00B13AFA" w:rsidRDefault="00B13AFA" w:rsidP="00B13AFA">
      <w:pPr>
        <w:pStyle w:val="Default"/>
        <w:rPr>
          <w:rFonts w:asciiTheme="minorHAnsi" w:hAnsiTheme="minorHAnsi"/>
          <w:sz w:val="22"/>
          <w:szCs w:val="22"/>
        </w:rPr>
      </w:pPr>
    </w:p>
    <w:p w:rsidR="00B13AFA" w:rsidRDefault="00B13AFA" w:rsidP="00B13AFA">
      <w:pPr>
        <w:spacing w:after="0"/>
        <w:rPr>
          <w:rFonts w:asciiTheme="minorHAnsi" w:hAnsiTheme="minorHAnsi"/>
          <w:sz w:val="22"/>
          <w:szCs w:val="22"/>
        </w:rPr>
      </w:pPr>
      <w:r>
        <w:rPr>
          <w:rStyle w:val="Normal1"/>
          <w:rFonts w:asciiTheme="minorHAnsi" w:hAnsiTheme="minorHAnsi"/>
          <w:sz w:val="22"/>
          <w:szCs w:val="22"/>
        </w:rPr>
        <w:t xml:space="preserve">CEHS offers a wide variety of outstanding undergraduate and graduate programs leading to professional careers in public and private schools, government agencies, non-profit organizations, and private industry. All programs in the College are firmly grounded in the liberal arts and include the opportunity for internships, field work or student teaching.  CEHS’s eight academic departments are: Counseling and Educational Leadership; Early Childhood, Elementary and Literacy Education; Educational Foundations; Exercise Science and Physical Education; Family Science and Human Development, Nutrition and Food Studies; Public Health and Secondary and Special Education. </w:t>
      </w:r>
      <w:r>
        <w:rPr>
          <w:rFonts w:asciiTheme="minorHAnsi" w:hAnsiTheme="minorHAnsi"/>
          <w:sz w:val="22"/>
          <w:szCs w:val="22"/>
        </w:rPr>
        <w:t>In AY 2017-2018, 2,374 undergraduate and 1,984 graduate students are enrolled in CEHS.</w:t>
      </w:r>
    </w:p>
    <w:p w:rsidR="00B13AFA" w:rsidRDefault="00B13AFA" w:rsidP="00B13AFA">
      <w:pPr>
        <w:spacing w:after="0"/>
        <w:rPr>
          <w:rFonts w:asciiTheme="minorHAnsi" w:hAnsiTheme="minorHAnsi"/>
          <w:sz w:val="22"/>
          <w:szCs w:val="22"/>
        </w:rPr>
      </w:pPr>
    </w:p>
    <w:p w:rsidR="00E101D6" w:rsidRPr="00250DE2" w:rsidRDefault="00261419" w:rsidP="00B13AFA">
      <w:pPr>
        <w:pStyle w:val="Default"/>
        <w:rPr>
          <w:rFonts w:asciiTheme="minorHAnsi" w:hAnsiTheme="minorHAnsi"/>
          <w:sz w:val="22"/>
          <w:szCs w:val="22"/>
        </w:rPr>
      </w:pPr>
      <w:r w:rsidRPr="00250DE2">
        <w:rPr>
          <w:rStyle w:val="Normal2"/>
          <w:rFonts w:asciiTheme="minorHAnsi" w:hAnsiTheme="minorHAnsi"/>
          <w:sz w:val="22"/>
          <w:szCs w:val="22"/>
        </w:rPr>
        <w:t xml:space="preserve">The </w:t>
      </w:r>
      <w:r w:rsidR="00CB5AE1" w:rsidRPr="00250DE2">
        <w:rPr>
          <w:rFonts w:asciiTheme="minorHAnsi" w:hAnsiTheme="minorHAnsi"/>
          <w:sz w:val="22"/>
          <w:szCs w:val="22"/>
        </w:rPr>
        <w:t xml:space="preserve">Department of </w:t>
      </w:r>
      <w:r w:rsidR="00CB5AE1" w:rsidRPr="00250DE2">
        <w:rPr>
          <w:rStyle w:val="Normal2"/>
          <w:rFonts w:asciiTheme="minorHAnsi" w:hAnsiTheme="minorHAnsi"/>
          <w:sz w:val="22"/>
          <w:szCs w:val="22"/>
        </w:rPr>
        <w:t>Secondary and Special Education</w:t>
      </w:r>
      <w:r w:rsidR="00CB5AE1" w:rsidRPr="00250DE2">
        <w:rPr>
          <w:rFonts w:asciiTheme="minorHAnsi" w:hAnsiTheme="minorHAnsi"/>
          <w:sz w:val="22"/>
          <w:szCs w:val="22"/>
        </w:rPr>
        <w:t xml:space="preserve"> </w:t>
      </w:r>
      <w:r w:rsidRPr="00250DE2">
        <w:rPr>
          <w:rStyle w:val="Normal2"/>
          <w:rFonts w:asciiTheme="minorHAnsi" w:hAnsiTheme="minorHAnsi"/>
          <w:sz w:val="22"/>
          <w:szCs w:val="22"/>
        </w:rPr>
        <w:t xml:space="preserve">is committed to preparing educational professionals who can improve the lives of students through excellent teaching. Graduates teach in content areas such as History, English, Science, Math, and foreign languages in secondary schools as well as specialty areas (Art, Music, Physical Education) in P-12 settings. In addition, the Department prepares special educators to teach across the lifespan, as well as teachers who lead efforts to impact the quality of teaching and learning in schools. </w:t>
      </w:r>
      <w:r w:rsidR="00CB5AE1" w:rsidRPr="00250DE2">
        <w:rPr>
          <w:rFonts w:asciiTheme="minorHAnsi" w:hAnsiTheme="minorHAnsi"/>
          <w:sz w:val="22"/>
          <w:szCs w:val="22"/>
        </w:rPr>
        <w:t xml:space="preserve">The Department grants two Master of Arts in Teaching degrees, two Master of Education in special education degrees, and a Master of Education in Teacher Leadership. As of </w:t>
      </w:r>
      <w:r w:rsidR="00B13AFA">
        <w:rPr>
          <w:rFonts w:asciiTheme="minorHAnsi" w:hAnsiTheme="minorHAnsi"/>
          <w:sz w:val="22"/>
          <w:szCs w:val="22"/>
        </w:rPr>
        <w:t>AY 2017-2018</w:t>
      </w:r>
      <w:r w:rsidR="00CB5AE1" w:rsidRPr="00250DE2">
        <w:rPr>
          <w:rFonts w:asciiTheme="minorHAnsi" w:hAnsiTheme="minorHAnsi"/>
          <w:sz w:val="22"/>
          <w:szCs w:val="22"/>
        </w:rPr>
        <w:t xml:space="preserve">, </w:t>
      </w:r>
      <w:r w:rsidR="005923F2">
        <w:rPr>
          <w:rFonts w:asciiTheme="minorHAnsi" w:hAnsiTheme="minorHAnsi"/>
          <w:sz w:val="22"/>
          <w:szCs w:val="22"/>
        </w:rPr>
        <w:t>221 graduate students are enrolled, of which</w:t>
      </w:r>
      <w:r w:rsidR="00CB5AE1" w:rsidRPr="00250DE2">
        <w:rPr>
          <w:rFonts w:asciiTheme="minorHAnsi" w:hAnsiTheme="minorHAnsi"/>
          <w:sz w:val="22"/>
          <w:szCs w:val="22"/>
        </w:rPr>
        <w:t xml:space="preserve"> </w:t>
      </w:r>
      <w:r w:rsidR="005923F2">
        <w:rPr>
          <w:rFonts w:asciiTheme="minorHAnsi" w:hAnsiTheme="minorHAnsi"/>
          <w:sz w:val="22"/>
          <w:szCs w:val="22"/>
        </w:rPr>
        <w:t>60% are female</w:t>
      </w:r>
      <w:bookmarkStart w:id="0" w:name="_GoBack"/>
      <w:bookmarkEnd w:id="0"/>
      <w:r w:rsidR="008A3B1E" w:rsidRPr="00250DE2">
        <w:rPr>
          <w:rFonts w:asciiTheme="minorHAnsi" w:hAnsiTheme="minorHAnsi"/>
          <w:sz w:val="22"/>
          <w:szCs w:val="22"/>
        </w:rPr>
        <w:t>.</w:t>
      </w:r>
    </w:p>
    <w:sectPr w:rsidR="00E101D6" w:rsidRPr="00250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19"/>
    <w:rsid w:val="00020903"/>
    <w:rsid w:val="00025C9C"/>
    <w:rsid w:val="000C5E73"/>
    <w:rsid w:val="0014113E"/>
    <w:rsid w:val="00184411"/>
    <w:rsid w:val="001B762C"/>
    <w:rsid w:val="00250DE2"/>
    <w:rsid w:val="00261419"/>
    <w:rsid w:val="002E47B6"/>
    <w:rsid w:val="00315F88"/>
    <w:rsid w:val="00383B8B"/>
    <w:rsid w:val="004E45CA"/>
    <w:rsid w:val="00572A2B"/>
    <w:rsid w:val="005923F2"/>
    <w:rsid w:val="006041C2"/>
    <w:rsid w:val="0072689F"/>
    <w:rsid w:val="007509E4"/>
    <w:rsid w:val="00855314"/>
    <w:rsid w:val="008A3B1E"/>
    <w:rsid w:val="009662CD"/>
    <w:rsid w:val="00967085"/>
    <w:rsid w:val="009D18B7"/>
    <w:rsid w:val="009D7953"/>
    <w:rsid w:val="00A02452"/>
    <w:rsid w:val="00A73A1F"/>
    <w:rsid w:val="00AB70F2"/>
    <w:rsid w:val="00B13AFA"/>
    <w:rsid w:val="00BC2439"/>
    <w:rsid w:val="00BC5B52"/>
    <w:rsid w:val="00BD5686"/>
    <w:rsid w:val="00CB5AE1"/>
    <w:rsid w:val="00CC7C0B"/>
    <w:rsid w:val="00D55217"/>
    <w:rsid w:val="00DC480B"/>
    <w:rsid w:val="00E101D6"/>
    <w:rsid w:val="00E5029A"/>
    <w:rsid w:val="00EB5482"/>
    <w:rsid w:val="00EC4812"/>
    <w:rsid w:val="00F10DE3"/>
    <w:rsid w:val="00F73224"/>
    <w:rsid w:val="00FD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6BC92-912B-4CB3-BBF6-66DC821D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19"/>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14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DefaultParagraphFont"/>
    <w:rsid w:val="00261419"/>
  </w:style>
  <w:style w:type="character" w:customStyle="1" w:styleId="Normal2">
    <w:name w:val="Normal2"/>
    <w:basedOn w:val="DefaultParagraphFont"/>
    <w:rsid w:val="00261419"/>
  </w:style>
  <w:style w:type="character" w:customStyle="1" w:styleId="sender">
    <w:name w:val="sender"/>
    <w:basedOn w:val="DefaultParagraphFont"/>
    <w:rsid w:val="00E5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611">
      <w:bodyDiv w:val="1"/>
      <w:marLeft w:val="0"/>
      <w:marRight w:val="0"/>
      <w:marTop w:val="0"/>
      <w:marBottom w:val="0"/>
      <w:divBdr>
        <w:top w:val="none" w:sz="0" w:space="0" w:color="auto"/>
        <w:left w:val="none" w:sz="0" w:space="0" w:color="auto"/>
        <w:bottom w:val="none" w:sz="0" w:space="0" w:color="auto"/>
        <w:right w:val="none" w:sz="0" w:space="0" w:color="auto"/>
      </w:divBdr>
    </w:div>
    <w:div w:id="40715413">
      <w:bodyDiv w:val="1"/>
      <w:marLeft w:val="0"/>
      <w:marRight w:val="0"/>
      <w:marTop w:val="0"/>
      <w:marBottom w:val="0"/>
      <w:divBdr>
        <w:top w:val="none" w:sz="0" w:space="0" w:color="auto"/>
        <w:left w:val="none" w:sz="0" w:space="0" w:color="auto"/>
        <w:bottom w:val="none" w:sz="0" w:space="0" w:color="auto"/>
        <w:right w:val="none" w:sz="0" w:space="0" w:color="auto"/>
      </w:divBdr>
    </w:div>
    <w:div w:id="74862501">
      <w:bodyDiv w:val="1"/>
      <w:marLeft w:val="0"/>
      <w:marRight w:val="0"/>
      <w:marTop w:val="0"/>
      <w:marBottom w:val="0"/>
      <w:divBdr>
        <w:top w:val="none" w:sz="0" w:space="0" w:color="auto"/>
        <w:left w:val="none" w:sz="0" w:space="0" w:color="auto"/>
        <w:bottom w:val="none" w:sz="0" w:space="0" w:color="auto"/>
        <w:right w:val="none" w:sz="0" w:space="0" w:color="auto"/>
      </w:divBdr>
    </w:div>
    <w:div w:id="110173547">
      <w:bodyDiv w:val="1"/>
      <w:marLeft w:val="0"/>
      <w:marRight w:val="0"/>
      <w:marTop w:val="0"/>
      <w:marBottom w:val="0"/>
      <w:divBdr>
        <w:top w:val="none" w:sz="0" w:space="0" w:color="auto"/>
        <w:left w:val="none" w:sz="0" w:space="0" w:color="auto"/>
        <w:bottom w:val="none" w:sz="0" w:space="0" w:color="auto"/>
        <w:right w:val="none" w:sz="0" w:space="0" w:color="auto"/>
      </w:divBdr>
    </w:div>
    <w:div w:id="700592294">
      <w:bodyDiv w:val="1"/>
      <w:marLeft w:val="0"/>
      <w:marRight w:val="0"/>
      <w:marTop w:val="0"/>
      <w:marBottom w:val="0"/>
      <w:divBdr>
        <w:top w:val="none" w:sz="0" w:space="0" w:color="auto"/>
        <w:left w:val="none" w:sz="0" w:space="0" w:color="auto"/>
        <w:bottom w:val="none" w:sz="0" w:space="0" w:color="auto"/>
        <w:right w:val="none" w:sz="0" w:space="0" w:color="auto"/>
      </w:divBdr>
    </w:div>
    <w:div w:id="1210654922">
      <w:bodyDiv w:val="1"/>
      <w:marLeft w:val="0"/>
      <w:marRight w:val="0"/>
      <w:marTop w:val="0"/>
      <w:marBottom w:val="0"/>
      <w:divBdr>
        <w:top w:val="none" w:sz="0" w:space="0" w:color="auto"/>
        <w:left w:val="none" w:sz="0" w:space="0" w:color="auto"/>
        <w:bottom w:val="none" w:sz="0" w:space="0" w:color="auto"/>
        <w:right w:val="none" w:sz="0" w:space="0" w:color="auto"/>
      </w:divBdr>
    </w:div>
    <w:div w:id="1351252981">
      <w:bodyDiv w:val="1"/>
      <w:marLeft w:val="0"/>
      <w:marRight w:val="0"/>
      <w:marTop w:val="0"/>
      <w:marBottom w:val="0"/>
      <w:divBdr>
        <w:top w:val="none" w:sz="0" w:space="0" w:color="auto"/>
        <w:left w:val="none" w:sz="0" w:space="0" w:color="auto"/>
        <w:bottom w:val="none" w:sz="0" w:space="0" w:color="auto"/>
        <w:right w:val="none" w:sz="0" w:space="0" w:color="auto"/>
      </w:divBdr>
    </w:div>
    <w:div w:id="1668246321">
      <w:bodyDiv w:val="1"/>
      <w:marLeft w:val="0"/>
      <w:marRight w:val="0"/>
      <w:marTop w:val="0"/>
      <w:marBottom w:val="0"/>
      <w:divBdr>
        <w:top w:val="none" w:sz="0" w:space="0" w:color="auto"/>
        <w:left w:val="none" w:sz="0" w:space="0" w:color="auto"/>
        <w:bottom w:val="none" w:sz="0" w:space="0" w:color="auto"/>
        <w:right w:val="none" w:sz="0" w:space="0" w:color="auto"/>
      </w:divBdr>
    </w:div>
    <w:div w:id="16801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2</cp:revision>
  <dcterms:created xsi:type="dcterms:W3CDTF">2019-04-10T18:35:00Z</dcterms:created>
  <dcterms:modified xsi:type="dcterms:W3CDTF">2019-04-10T18:35:00Z</dcterms:modified>
</cp:coreProperties>
</file>