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Lesson plan (#    )</w:t>
      </w:r>
    </w:p>
    <w:tbl>
      <w:tblPr>
        <w:tblStyle w:val="Table1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05"/>
        <w:gridCol w:w="4500"/>
        <w:gridCol w:w="4068"/>
        <w:tblGridChange w:id="0">
          <w:tblGrid>
            <w:gridCol w:w="5305"/>
            <w:gridCol w:w="4500"/>
            <w:gridCol w:w="40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Adopted from: </w:t>
            </w:r>
          </w:p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Authors: (Your sub group’s name here)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Grade: 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Lesson duration: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Topic/Title of lesson: </w:t>
            </w:r>
          </w:p>
        </w:tc>
      </w:tr>
    </w:tbl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87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03"/>
        <w:gridCol w:w="9276"/>
        <w:tblGridChange w:id="0">
          <w:tblGrid>
            <w:gridCol w:w="4603"/>
            <w:gridCol w:w="9276"/>
          </w:tblGrid>
        </w:tblGridChange>
      </w:tblGrid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highlight w:val="green"/>
                  <w:u w:val="single"/>
                  <w:rtl w:val="0"/>
                </w:rPr>
                <w:t xml:space="preserve">STANDARD(s) ADDRESSED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(Include the performance expectation number and text of each standard.)</w:t>
            </w:r>
            <w:r w:rsidDel="00000000" w:rsidR="00000000" w:rsidRPr="00000000">
              <w:rPr>
                <w:rFonts w:ascii="Arial" w:cs="Arial" w:eastAsia="Arial" w:hAnsi="Arial"/>
                <w:strike w:val="1"/>
                <w:sz w:val="20"/>
                <w:szCs w:val="20"/>
                <w:highlight w:val="gree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hd w:fill="ffffff" w:val="clear"/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  <w:highlight w:val="green"/>
                <w:rtl w:val="0"/>
              </w:rPr>
              <w:t xml:space="preserve">CS PRACTICE(s)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highlight w:val="green"/>
                <w:rtl w:val="0"/>
              </w:rPr>
              <w:t xml:space="preserve">that students will engage in throughout the lesson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  <w:highlight w:val="green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P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2"/>
                  <w:szCs w:val="22"/>
                  <w:highlight w:val="green"/>
                  <w:u w:val="single"/>
                  <w:rtl w:val="0"/>
                </w:rPr>
                <w:t xml:space="preserve">13-15 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of NJSLS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Times New Roman" w:cs="Times New Roman" w:eastAsia="Times New Roman" w:hAnsi="Times New Roman"/>
                <w:b w:val="1"/>
                <w:color w:val="222222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2"/>
                <w:szCs w:val="22"/>
                <w:highlight w:val="green"/>
                <w:rtl w:val="0"/>
              </w:rPr>
              <w:t xml:space="preserve">CS CORE IDEA(s) or 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2"/>
                <w:szCs w:val="22"/>
                <w:highlight w:val="green"/>
                <w:rtl w:val="0"/>
              </w:rPr>
              <w:t xml:space="preserve">SUB-CONCEPT(s)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2"/>
                <w:szCs w:val="22"/>
                <w:highlight w:val="green"/>
                <w:rtl w:val="0"/>
              </w:rPr>
              <w:t xml:space="preserve">related to the performance expectation(s).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2"/>
                <w:szCs w:val="22"/>
                <w:highlight w:val="gree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P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2"/>
                  <w:szCs w:val="22"/>
                  <w:highlight w:val="green"/>
                  <w:u w:val="single"/>
                  <w:rtl w:val="0"/>
                </w:rPr>
                <w:t xml:space="preserve">20-34,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 includes core idea and performance expectations which are useful for designing general goals, specific objectives, and learning criteria down below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CENTRAL FOCUS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(The central focus is an overarching goal of the lesson or big idea for student learning.)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EU/EQ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The enduring understanding(s) and/or essential question(s) that guide the lesson.)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sz w:val="22"/>
                <w:szCs w:val="22"/>
                <w:rtl w:val="0"/>
              </w:rPr>
              <w:t xml:space="preserve">Here are some useful examples from math: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https://jaymctighe.com/downloads/Essential-Questions-in-Mathematics.pdf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PRIOR KNOWLEDGE AND CONCEPTIONS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(What prior knowledge, skills and/or academic language do these students need to have that will help them be successful with this lesson? Any misconceptions you may anticipate?)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i w:val="1"/>
                <w:color w:val="ff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UDL/PLANNED SUPPORT</w:t>
      </w:r>
    </w:p>
    <w:p w:rsidR="00000000" w:rsidDel="00000000" w:rsidP="00000000" w:rsidRDefault="00000000" w:rsidRPr="00000000" w14:paraId="00000029">
      <w:pPr>
        <w:ind w:right="1350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(Discuss the universally designed decisions guided by learner diversity and/or individualized adaptations for the variety of learners in your class/group who may require different strategies/support (e.g., children with IEPs or 504 plans, English language learners, children at different points in the developmental continuum, struggling readers, and/or gifted children).</w:t>
      </w:r>
    </w:p>
    <w:tbl>
      <w:tblPr>
        <w:tblStyle w:val="Table3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13"/>
        <w:gridCol w:w="3420"/>
        <w:gridCol w:w="3420"/>
        <w:gridCol w:w="3420"/>
        <w:tblGridChange w:id="0">
          <w:tblGrid>
            <w:gridCol w:w="3613"/>
            <w:gridCol w:w="3420"/>
            <w:gridCol w:w="3420"/>
            <w:gridCol w:w="3420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UDL: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How are you universally designing your lesson with all your learners in mind? What other characteristics of diverse learners should be considered?</w:t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Multiple means of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representation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Multiple means of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action and expression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Multiple Means of 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engagement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Additional ADAPTATIONS, MODIFICATIONS, and SUPPORTS for individual learners (IEPs, 504s, ELLs)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If you were not able to meet your focus learners needs through UDL, what individual adaptations will you use to meet your focus learners needs (especially ELLS)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13"/>
        <w:gridCol w:w="4950"/>
        <w:gridCol w:w="5310"/>
        <w:tblGridChange w:id="0">
          <w:tblGrid>
            <w:gridCol w:w="3613"/>
            <w:gridCol w:w="4950"/>
            <w:gridCol w:w="5310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ACADEMIC VOCABULARY/</w:t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LANGUAGE (including different coding languages)/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SYNTAX (rules of how to combine symbols to make “correct” statements)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Vocabulary: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Language: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Syntax: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Describe the additional supports for each language demand in this lesson. Address both the whole class and individual needs.</w:t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LEARNING OBJECTIVES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LEARNING CRITERIA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(How will you know that students have met and/or are moving toward meeting that LO?)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ASSESSMENT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(What will be the pre assessment, formative, or summative assessment(s) in this lesson?)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rtl w:val="0"/>
              </w:rPr>
              <w:t xml:space="preserve">Should include both core ideas and concepts, and practices </w:t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MATERIALS, RESOURCES, and INSTRUCTIONAL TECHNOLOGY</w:t>
      </w:r>
    </w:p>
    <w:tbl>
      <w:tblPr>
        <w:tblStyle w:val="Table5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75"/>
        <w:gridCol w:w="7398"/>
        <w:tblGridChange w:id="0">
          <w:tblGrid>
            <w:gridCol w:w="6475"/>
            <w:gridCol w:w="7398"/>
          </w:tblGrid>
        </w:tblGridChange>
      </w:tblGrid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What resources and technology do you need to teach the lesson: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What materials, technology will students need?</w:t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highlight w:val="green"/>
                <w:rtl w:val="0"/>
              </w:rPr>
              <w:t xml:space="preserve">Should reflect the UDL planned supports identified above</w:t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INSTRUCTIONAL STRATEGIES AND LEARNING ACTIVITIES</w:t>
      </w:r>
    </w:p>
    <w:p w:rsidR="00000000" w:rsidDel="00000000" w:rsidP="00000000" w:rsidRDefault="00000000" w:rsidRPr="00000000" w14:paraId="0000006B">
      <w:pPr>
        <w:jc w:val="center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(Describe explicitly what the teacher and the students will do to meet learning outcomes. Use bulleted or numbered list)</w:t>
      </w:r>
    </w:p>
    <w:tbl>
      <w:tblPr>
        <w:tblStyle w:val="Table6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5"/>
        <w:gridCol w:w="5208"/>
        <w:gridCol w:w="6150"/>
        <w:tblGridChange w:id="0">
          <w:tblGrid>
            <w:gridCol w:w="2515"/>
            <w:gridCol w:w="5208"/>
            <w:gridCol w:w="615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What is the teacher doing?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What are students doing? (including adaptations)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LAUNCH/</w:t>
            </w:r>
          </w:p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Beginning (       mins)</w:t>
            </w:r>
          </w:p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How will you engage students and capture their interest? 3-7 minutes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LEARNING ACTIVITIES/</w:t>
            </w:r>
          </w:p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Middle (       mins)</w:t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“I do” “We do” “You do” How will you explain/ demonstrate knowledge /skills required of each objective? How will you ensure that students have multiple opportunities to practice? How will you address the academic language demands?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hd w:fill="f8f9fa" w:val="clear"/>
              <w:spacing w:after="240" w:lineRule="auto"/>
              <w:rPr>
                <w:rFonts w:ascii="Arial" w:cs="Arial" w:eastAsia="Arial" w:hAnsi="Arial"/>
                <w:b w:val="1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CLOSURE/</w:t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End (       mins)</w:t>
            </w:r>
          </w:p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How will students summarize and state the significance of what they learned? 3-7 minutes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Extension/Reinforcement/Homework: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Family/Community Engagement—</w:t>
            </w:r>
          </w:p>
        </w:tc>
      </w:tr>
    </w:tbl>
    <w:p w:rsidR="00000000" w:rsidDel="00000000" w:rsidP="00000000" w:rsidRDefault="00000000" w:rsidRPr="00000000" w14:paraId="00000084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* Please attach copies of assessments and/or handouts to be used</w:t>
      </w:r>
    </w:p>
    <w:sectPr>
      <w:headerReference r:id="rId14" w:type="default"/>
      <w:headerReference r:id="rId15" w:type="even"/>
      <w:footerReference r:id="rId16" w:type="default"/>
      <w:footerReference r:id="rId17" w:type="first"/>
      <w:pgSz w:h="12240" w:w="15840" w:orient="landscape"/>
      <w:pgMar w:bottom="720" w:top="720" w:left="720" w:right="720" w:header="720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Updated 2/18/19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15150" cy="438150"/>
              <wp:effectExtent b="0" l="0" r="0" t="0"/>
              <wp:wrapSquare wrapText="bothSides" distB="0" distT="0" distL="114300" distR="114300"/>
              <wp:docPr id="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17000" y="3589500"/>
                        <a:ext cx="68580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c0c0c0"/>
                              <w:sz w:val="144"/>
                              <w:vertAlign w:val="baseline"/>
                            </w:rPr>
                            <w:t xml:space="preserve">SASE version approved 7 December 2016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15150" cy="438150"/>
              <wp:effectExtent b="0" l="0" r="0" t="0"/>
              <wp:wrapSquare wrapText="bothSides" distB="0" distT="0" distL="114300" distR="114300"/>
              <wp:docPr id="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5150" cy="438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Montclair K12 CS Education Grant 22-23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E72E2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MediumGrid1-Accent21" w:customStyle="1">
    <w:name w:val="Medium Grid 1 - Accent 21"/>
    <w:basedOn w:val="Normal"/>
    <w:uiPriority w:val="34"/>
    <w:qFormat w:val="1"/>
    <w:rsid w:val="00AD6B0B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AD6B0B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226A1C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26A1C"/>
  </w:style>
  <w:style w:type="paragraph" w:styleId="Footer">
    <w:name w:val="footer"/>
    <w:basedOn w:val="Normal"/>
    <w:link w:val="FooterChar"/>
    <w:uiPriority w:val="99"/>
    <w:unhideWhenUsed w:val="1"/>
    <w:rsid w:val="00226A1C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26A1C"/>
  </w:style>
  <w:style w:type="paragraph" w:styleId="HeadingColA" w:customStyle="1">
    <w:name w:val="Heading ColA"/>
    <w:basedOn w:val="Normal"/>
    <w:qFormat w:val="1"/>
    <w:rsid w:val="001157A4"/>
    <w:rPr>
      <w:rFonts w:ascii="Arial" w:eastAsia="Times New Roman" w:hAnsi="Arial"/>
      <w:b w:val="1"/>
      <w:sz w:val="22"/>
      <w:szCs w:val="19"/>
    </w:rPr>
  </w:style>
  <w:style w:type="character" w:styleId="Hyperlink">
    <w:name w:val="Hyperlink"/>
    <w:basedOn w:val="DefaultParagraphFont"/>
    <w:rsid w:val="00DC1A16"/>
    <w:rPr>
      <w:color w:val="0000ff" w:themeColor="hyperlink"/>
      <w:u w:val="single"/>
    </w:rPr>
  </w:style>
  <w:style w:type="paragraph" w:styleId="BlockText">
    <w:name w:val="Block Text"/>
    <w:basedOn w:val="Normal"/>
    <w:rsid w:val="00B70AFE"/>
    <w:pPr>
      <w:tabs>
        <w:tab w:val="left" w:pos="2880"/>
      </w:tabs>
      <w:ind w:left="113" w:right="113"/>
      <w:jc w:val="center"/>
    </w:pPr>
    <w:rPr>
      <w:rFonts w:ascii="DINCond-Bold" w:eastAsia="Times New Roman" w:hAnsi="DINCond-Bold"/>
      <w:sz w:val="22"/>
    </w:rPr>
  </w:style>
  <w:style w:type="paragraph" w:styleId="Default" w:customStyle="1">
    <w:name w:val="Default"/>
    <w:rsid w:val="00B761A7"/>
    <w:pPr>
      <w:autoSpaceDE w:val="0"/>
      <w:autoSpaceDN w:val="0"/>
      <w:adjustRightInd w:val="0"/>
    </w:pPr>
    <w:rPr>
      <w:rFonts w:ascii="Arial" w:cs="Arial" w:hAnsi="Arial"/>
      <w:color w:val="000000"/>
    </w:rPr>
  </w:style>
  <w:style w:type="paragraph" w:styleId="ListParagraph">
    <w:name w:val="List Paragraph"/>
    <w:basedOn w:val="Normal"/>
    <w:rsid w:val="007D3F95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A223A6"/>
    <w:pPr>
      <w:spacing w:after="100" w:afterAutospacing="1" w:before="100" w:beforeAutospacing="1"/>
    </w:pPr>
    <w:rPr>
      <w:rFonts w:ascii="Times New Roman" w:hAnsi="Times New Roman" w:eastAsiaTheme="minorEastAsia"/>
    </w:rPr>
  </w:style>
  <w:style w:type="character" w:styleId="CommentReference">
    <w:name w:val="annotation reference"/>
    <w:basedOn w:val="DefaultParagraphFont"/>
    <w:semiHidden w:val="1"/>
    <w:unhideWhenUsed w:val="1"/>
    <w:rsid w:val="00A223A6"/>
    <w:rPr>
      <w:sz w:val="16"/>
      <w:szCs w:val="16"/>
    </w:rPr>
  </w:style>
  <w:style w:type="paragraph" w:styleId="CommentText">
    <w:name w:val="annotation text"/>
    <w:basedOn w:val="Normal"/>
    <w:link w:val="CommentTextChar"/>
    <w:semiHidden w:val="1"/>
    <w:unhideWhenUsed w:val="1"/>
    <w:rsid w:val="00A223A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 w:val="1"/>
    <w:rsid w:val="00A223A6"/>
  </w:style>
  <w:style w:type="paragraph" w:styleId="CommentSubject">
    <w:name w:val="annotation subject"/>
    <w:basedOn w:val="CommentText"/>
    <w:next w:val="CommentText"/>
    <w:link w:val="CommentSubjectChar"/>
    <w:semiHidden w:val="1"/>
    <w:unhideWhenUsed w:val="1"/>
    <w:rsid w:val="00A223A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semiHidden w:val="1"/>
    <w:rsid w:val="00A223A6"/>
    <w:rPr>
      <w:b w:val="1"/>
      <w:bCs w:val="1"/>
    </w:rPr>
  </w:style>
  <w:style w:type="paragraph" w:styleId="BalloonText">
    <w:name w:val="Balloon Text"/>
    <w:basedOn w:val="Normal"/>
    <w:link w:val="BalloonTextChar"/>
    <w:semiHidden w:val="1"/>
    <w:unhideWhenUsed w:val="1"/>
    <w:rsid w:val="00A223A6"/>
    <w:rPr>
      <w:rFonts w:ascii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 w:val="1"/>
    <w:rsid w:val="00A223A6"/>
    <w:rPr>
      <w:rFonts w:ascii="Times New Roman" w:hAnsi="Times New Roman"/>
      <w:sz w:val="18"/>
      <w:szCs w:val="18"/>
    </w:rPr>
  </w:style>
  <w:style w:type="paragraph" w:styleId="Revision">
    <w:name w:val="Revision"/>
    <w:hidden w:val="1"/>
    <w:semiHidden w:val="1"/>
    <w:rsid w:val="00B06B01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</w:tblPr>
  </w:style>
  <w:style w:type="table" w:styleId="a8" w:customStyle="1">
    <w:basedOn w:val="TableNormal"/>
    <w:tblPr>
      <w:tblStyleRowBandSize w:val="1"/>
      <w:tblStyleColBandSize w:val="1"/>
    </w:tblPr>
  </w:style>
  <w:style w:type="table" w:styleId="a9" w:customStyle="1">
    <w:basedOn w:val="TableNormal"/>
    <w:tblPr>
      <w:tblStyleRowBandSize w:val="1"/>
      <w:tblStyleColBandSize w:val="1"/>
    </w:tblPr>
  </w:style>
  <w:style w:type="table" w:styleId="aa" w:customStyle="1">
    <w:basedOn w:val="TableNormal"/>
    <w:tblPr>
      <w:tblStyleRowBandSize w:val="1"/>
      <w:tblStyleColBandSize w:val="1"/>
    </w:tblPr>
  </w:style>
  <w:style w:type="table" w:styleId="ab" w:customStyle="1">
    <w:basedOn w:val="TableNormal"/>
    <w:tblPr>
      <w:tblStyleRowBandSize w:val="1"/>
      <w:tblStyleColBandSize w:val="1"/>
    </w:tblPr>
  </w:style>
  <w:style w:type="table" w:styleId="ac" w:customStyle="1">
    <w:basedOn w:val="TableNormal"/>
    <w:tblPr>
      <w:tblStyleRowBandSize w:val="1"/>
      <w:tblStyleColBandSize w:val="1"/>
    </w:tblPr>
  </w:style>
  <w:style w:type="table" w:styleId="ad" w:customStyle="1">
    <w:basedOn w:val="TableNormal"/>
    <w:tblPr>
      <w:tblStyleRowBandSize w:val="1"/>
      <w:tblStyleColBandSize w:val="1"/>
    </w:tblPr>
  </w:style>
  <w:style w:type="paragraph" w:styleId="m591214151718207577msolistparagraph" w:customStyle="1">
    <w:name w:val="m_591214151718207577msolistparagraph"/>
    <w:basedOn w:val="Normal"/>
    <w:rsid w:val="00444C1F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table" w:styleId="ae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dlguidelines.cast.org/representation" TargetMode="External"/><Relationship Id="rId10" Type="http://schemas.openxmlformats.org/officeDocument/2006/relationships/hyperlink" Target="https://jaymctighe.com/downloads/Essential-Questions-in-Mathematics.pdf" TargetMode="External"/><Relationship Id="rId13" Type="http://schemas.openxmlformats.org/officeDocument/2006/relationships/hyperlink" Target="https://udlguidelines.cast.org/engagement/?utm_source=castsite&amp;utm_medium=web&amp;utm_campaign=none&amp;utm_content=aboutudl" TargetMode="External"/><Relationship Id="rId12" Type="http://schemas.openxmlformats.org/officeDocument/2006/relationships/hyperlink" Target="https://udlguidelines.cast.org/action-expression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j.gov/education/cccs/2020/2020%20NJSLS-CSDT.pdf" TargetMode="External"/><Relationship Id="rId15" Type="http://schemas.openxmlformats.org/officeDocument/2006/relationships/header" Target="header1.xml"/><Relationship Id="rId14" Type="http://schemas.openxmlformats.org/officeDocument/2006/relationships/header" Target="header2.xml"/><Relationship Id="rId17" Type="http://schemas.openxmlformats.org/officeDocument/2006/relationships/footer" Target="footer1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nj.gov/education/cccs/2020/2020%20NJSLS-CSDT.pdf" TargetMode="External"/><Relationship Id="rId8" Type="http://schemas.openxmlformats.org/officeDocument/2006/relationships/hyperlink" Target="https://www.nj.gov/education/cccs/2020/2020%20NJSLS-CSDT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+ntX56+TTWqd0jfC0cIygRZko3A==">AMUW2mXNzVlkLsTAMSqQTFpn04YTEczFDK2u5bjAYppxQnV0/S5v0GHas5/3UZugwc52051MLfKYcr7sk7X5f3YNOFwweLj8gRFlY9JVL0UufdnHsaYnbhjYaxni58rzr3xt2dqcM29T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2023-01-04T16:51:00Z</dcterms:created>
  <dc:creator>Shin</dc:creator>
</cp:coreProperties>
</file>