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Lesson plan (#    )</w:t>
      </w:r>
    </w:p>
    <w:tbl>
      <w:tblPr>
        <w:tblStyle w:val="Table1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05"/>
        <w:gridCol w:w="4500"/>
        <w:gridCol w:w="4068"/>
        <w:tblGridChange w:id="0">
          <w:tblGrid>
            <w:gridCol w:w="5305"/>
            <w:gridCol w:w="4500"/>
            <w:gridCol w:w="40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Adopted from: </w:t>
            </w:r>
          </w:p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Authors: (Lee, Lauren, Barry, Scott)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Grade:  9-12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Lesson duration: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Topic/Title of lesson: </w:t>
            </w:r>
          </w:p>
        </w:tc>
      </w:tr>
    </w:tbl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87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03"/>
        <w:gridCol w:w="9276"/>
        <w:tblGridChange w:id="0">
          <w:tblGrid>
            <w:gridCol w:w="4603"/>
            <w:gridCol w:w="9276"/>
          </w:tblGrid>
        </w:tblGridChange>
      </w:tblGrid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highlight w:val="green"/>
                  <w:u w:val="single"/>
                  <w:rtl w:val="0"/>
                </w:rPr>
                <w:t xml:space="preserve">STANDARD(s) ADDRESSED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(Include the performance expectation number and text of each standard.)</w:t>
            </w:r>
            <w:r w:rsidDel="00000000" w:rsidR="00000000" w:rsidRPr="00000000">
              <w:rPr>
                <w:rFonts w:ascii="Arial" w:cs="Arial" w:eastAsia="Arial" w:hAnsi="Arial"/>
                <w:strike w:val="1"/>
                <w:sz w:val="20"/>
                <w:szCs w:val="20"/>
                <w:highlight w:val="gree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8.1.12.AP.3</w:t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hd w:fill="ffffff" w:val="clear"/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  <w:highlight w:val="green"/>
                <w:rtl w:val="0"/>
              </w:rPr>
              <w:t xml:space="preserve">CS PRACTICE(s)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highlight w:val="green"/>
                <w:rtl w:val="0"/>
              </w:rPr>
              <w:t xml:space="preserve">that students will engage in throughout the lesson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  <w:highlight w:val="green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  <w:rtl w:val="0"/>
              </w:rPr>
              <w:t xml:space="preserve">P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2"/>
                  <w:szCs w:val="22"/>
                  <w:highlight w:val="green"/>
                  <w:u w:val="single"/>
                  <w:rtl w:val="0"/>
                </w:rPr>
                <w:t xml:space="preserve">13-15 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  <w:rtl w:val="0"/>
              </w:rPr>
              <w:t xml:space="preserve">of NJSLS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Times New Roman" w:cs="Times New Roman" w:eastAsia="Times New Roman" w:hAnsi="Times New Roman"/>
                <w:b w:val="1"/>
                <w:color w:val="222222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2"/>
                <w:szCs w:val="22"/>
                <w:highlight w:val="green"/>
                <w:rtl w:val="0"/>
              </w:rPr>
              <w:t xml:space="preserve">CS CORE IDEA(s) or 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2"/>
                <w:szCs w:val="22"/>
                <w:highlight w:val="green"/>
                <w:rtl w:val="0"/>
              </w:rPr>
              <w:t xml:space="preserve">SUB-CONCEPT(s)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2"/>
                <w:szCs w:val="22"/>
                <w:highlight w:val="green"/>
                <w:rtl w:val="0"/>
              </w:rPr>
              <w:t xml:space="preserve">related to the performance expectation(s).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2"/>
                <w:szCs w:val="22"/>
                <w:highlight w:val="gree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  <w:rtl w:val="0"/>
              </w:rPr>
              <w:t xml:space="preserve">P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2"/>
                  <w:szCs w:val="22"/>
                  <w:highlight w:val="green"/>
                  <w:u w:val="single"/>
                  <w:rtl w:val="0"/>
                </w:rPr>
                <w:t xml:space="preserve">20-34,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  <w:rtl w:val="0"/>
              </w:rPr>
              <w:t xml:space="preserve"> includes core idea and performance expectations which are useful for designing general goals, specific objectives, and learning criteria down below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Conditional structures allow algorithms to select different paths for instructions to accomplish their goals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CENTRAL FOCUS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(The central focus is an overarching goal of the lesson or big idea for student learning.)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Using a robot problems to introduce, revisit, apply “if” statements to control the movement of a “robot” (real, virtual, paper-based)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EU/EQ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The enduring understanding(s) and/or essential question(s) that guide the lesson.)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ff0000"/>
                <w:sz w:val="22"/>
                <w:szCs w:val="22"/>
                <w:rtl w:val="0"/>
              </w:rPr>
              <w:t xml:space="preserve">Here are some useful examples from math: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https://jaymctighe.com/downloads/Essential-Questions-in-Mathematics.pdf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ind w:left="0" w:firstLine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14141"/>
                <w:sz w:val="21"/>
                <w:szCs w:val="21"/>
                <w:highlight w:val="white"/>
                <w:rtl w:val="0"/>
              </w:rPr>
              <w:t xml:space="preserve">How can algorithms be used to improve accuracy, efficiency, and speed of task completion?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PRIOR KNOWLEDGE AND CONCEPTIONS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(What prior knowledge, skills and/or academic language do these students need to have that will help them be successful with this lesson? Any misconceptions you may anticipate?)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i w:val="1"/>
                <w:color w:val="ff0000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Assumption/pre-condition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understanding of what algorithms are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basic coding structures: variables, assignment instructions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basic understanding of if statements, conditionals, logic expressions possibly and, or, not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basic debugging skills / problem solving skills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UDL/PLANNED SUPPORT</w:t>
      </w:r>
    </w:p>
    <w:p w:rsidR="00000000" w:rsidDel="00000000" w:rsidP="00000000" w:rsidRDefault="00000000" w:rsidRPr="00000000" w14:paraId="0000002D">
      <w:pPr>
        <w:ind w:right="1350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(Discuss the universally designed decisions guided by learner diversity and/or individualized adaptations for the variety of learners in your class/group who may require different strategies/support (e.g., children with IEPs or 504 plans, English language learners, children at different points in the developmental continuum, struggling readers, and/or gifted children).</w:t>
      </w:r>
    </w:p>
    <w:tbl>
      <w:tblPr>
        <w:tblStyle w:val="Table3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13"/>
        <w:gridCol w:w="3420"/>
        <w:gridCol w:w="3420"/>
        <w:gridCol w:w="3420"/>
        <w:tblGridChange w:id="0">
          <w:tblGrid>
            <w:gridCol w:w="3613"/>
            <w:gridCol w:w="3420"/>
            <w:gridCol w:w="3420"/>
            <w:gridCol w:w="3420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UDL:</w:t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How are you universally designing your lesson with all your learners in mind? What other characteristics of diverse learners should be considered?</w:t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Multiple means of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representation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Multiple means of 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action and expression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Multiple Means of </w:t>
            </w: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engagement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Additional ADAPTATIONS, MODIFICATIONS, and SUPPORTS for individual learners (IEPs, 504s, ELLs)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If you were not able to meet your focus learners needs through UDL, what individual adaptations will you use to meet your focus learners needs (especially ELLS)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13"/>
        <w:gridCol w:w="4950"/>
        <w:gridCol w:w="5310"/>
        <w:tblGridChange w:id="0">
          <w:tblGrid>
            <w:gridCol w:w="3613"/>
            <w:gridCol w:w="4950"/>
            <w:gridCol w:w="5310"/>
          </w:tblGrid>
        </w:tblGridChange>
      </w:tblGrid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ACADEMIC VOCABULARY/</w:t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LANGUAGE (including different coding languages)/</w:t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SYNTAX (rules of how to combine symbols to make “correct” statements)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Vocabulary:</w:t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Language:</w:t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Syntax: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Describe the additional supports for each language demand in this lesson. Address both the whole class and individual needs.</w:t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LEARNING OBJECTIVES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LEARNING CRITERIA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(How will you know that students have met and/or are moving toward meeting that LO?)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highlight w:val="green"/>
                <w:rtl w:val="0"/>
              </w:rPr>
              <w:t xml:space="preserve">Students will be able to: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7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highlight w:val="gree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highlight w:val="green"/>
                <w:rtl w:val="0"/>
              </w:rPr>
              <w:t xml:space="preserve">write “if” statements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7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highlight w:val="gree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highlight w:val="green"/>
                <w:rtl w:val="0"/>
              </w:rPr>
              <w:t xml:space="preserve">write a collection of statements to accomplish the task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7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highlight w:val="gree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highlight w:val="green"/>
                <w:rtl w:val="0"/>
              </w:rPr>
              <w:t xml:space="preserve">complete an algorithm to move the robot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7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highlight w:val="gree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highlight w:val="green"/>
                <w:rtl w:val="0"/>
              </w:rPr>
              <w:t xml:space="preserve">Apply the skills to a new problem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7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highlight w:val="gree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highlight w:val="green"/>
                <w:rtl w:val="0"/>
              </w:rPr>
              <w:t xml:space="preserve">Compare and evaluate different solutions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7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highlight w:val="gree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highlight w:val="green"/>
                <w:rtl w:val="0"/>
              </w:rPr>
              <w:t xml:space="preserve">Demonstrate trouble-shooting/debugging skills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7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highlight w:val="gree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highlight w:val="green"/>
                <w:rtl w:val="0"/>
              </w:rPr>
              <w:t xml:space="preserve">Apply in interactive development process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ASSESSMENT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(What will be the pre assessment, formative, or summative assessment(s) in this lesson?)</w:t>
            </w:r>
          </w:p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Observation of code running(Project Performance)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Submission of code 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Portfolio of work (process of troubleshooting)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Student created video (artifact)</w:t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rtl w:val="0"/>
              </w:rPr>
              <w:t xml:space="preserve">Should include both core ideas and concepts, and practices </w:t>
            </w:r>
          </w:p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MATERIALS, RESOURCES, and INSTRUCTIONAL TECHNOLOGY</w:t>
      </w:r>
    </w:p>
    <w:tbl>
      <w:tblPr>
        <w:tblStyle w:val="Table5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75"/>
        <w:gridCol w:w="7398"/>
        <w:tblGridChange w:id="0">
          <w:tblGrid>
            <w:gridCol w:w="6475"/>
            <w:gridCol w:w="7398"/>
          </w:tblGrid>
        </w:tblGridChange>
      </w:tblGrid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What resources and technology do you need to teach the lesson: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What materials, technology will students need?</w:t>
            </w:r>
          </w:p>
        </w:tc>
      </w:tr>
      <w:tr>
        <w:trPr>
          <w:cantSplit w:val="0"/>
          <w:trHeight w:val="530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highlight w:val="green"/>
                <w:rtl w:val="0"/>
              </w:rPr>
              <w:t xml:space="preserve">Should reflect the UDL planned supports identified above</w:t>
            </w:r>
          </w:p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INSTRUCTIONAL STRATEGIES AND LEARNING ACTIVITIES</w:t>
      </w:r>
    </w:p>
    <w:p w:rsidR="00000000" w:rsidDel="00000000" w:rsidP="00000000" w:rsidRDefault="00000000" w:rsidRPr="00000000" w14:paraId="0000007E">
      <w:pPr>
        <w:jc w:val="center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(Describe explicitly what the teacher and the students will do to meet learning outcomes. Use bulleted or numbered list)</w:t>
      </w:r>
    </w:p>
    <w:tbl>
      <w:tblPr>
        <w:tblStyle w:val="Table6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5"/>
        <w:gridCol w:w="5208"/>
        <w:gridCol w:w="6150"/>
        <w:tblGridChange w:id="0">
          <w:tblGrid>
            <w:gridCol w:w="2515"/>
            <w:gridCol w:w="5208"/>
            <w:gridCol w:w="615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What is the teacher doing?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What are students doing? (including adaptations)</w:t>
            </w:r>
          </w:p>
        </w:tc>
      </w:tr>
      <w:tr>
        <w:trPr>
          <w:cantSplit w:val="0"/>
          <w:trHeight w:val="1225.8984375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LAUNCH/</w:t>
            </w:r>
          </w:p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Beginning (       mins)</w:t>
            </w:r>
          </w:p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How will you engage students and capture their interest? 3-7 minutes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Present the Activity/Problem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2"/>
              </w:numPr>
              <w:ind w:left="720" w:hanging="360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A “maze” is presented</w:t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2"/>
              </w:numPr>
              <w:ind w:left="720" w:hanging="360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The goal established</w:t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2"/>
              </w:numPr>
              <w:ind w:left="720" w:hanging="360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The available inputs identified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2"/>
              </w:numPr>
              <w:ind w:left="720" w:hanging="360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Demo of problem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Practice moving a robot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Unplugged (on paper)</w:t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App</w:t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Student/Robot interactive pair</w:t>
            </w:r>
          </w:p>
          <w:p w:rsidR="00000000" w:rsidDel="00000000" w:rsidP="00000000" w:rsidRDefault="00000000" w:rsidRPr="00000000" w14:paraId="0000008E">
            <w:pPr>
              <w:ind w:left="0" w:firstLine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LEARNING ACTIVITIES/</w:t>
            </w:r>
          </w:p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Middle (       mins)</w:t>
            </w:r>
          </w:p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“I do” “We do” “You do” How will you explain/ demonstrate knowledge /skills required of each objective? How will you ensure that students have multiple opportunities to practice? How will you address the academic language demands?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  <w:rtl w:val="0"/>
              </w:rPr>
              <w:t xml:space="preserve">Organizing Teams</w:t>
            </w:r>
          </w:p>
          <w:p w:rsidR="00000000" w:rsidDel="00000000" w:rsidP="00000000" w:rsidRDefault="00000000" w:rsidRPr="00000000" w14:paraId="00000093">
            <w:pPr>
              <w:numPr>
                <w:ilvl w:val="0"/>
                <w:numId w:val="3"/>
              </w:numPr>
              <w:ind w:left="720" w:hanging="360"/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  <w:rtl w:val="0"/>
              </w:rPr>
              <w:t xml:space="preserve">depending on situation this activity could be cooperative (pair, team-based) or individual (introductory, unplugged)</w:t>
            </w:r>
          </w:p>
          <w:p w:rsidR="00000000" w:rsidDel="00000000" w:rsidP="00000000" w:rsidRDefault="00000000" w:rsidRPr="00000000" w14:paraId="00000094">
            <w:pPr>
              <w:ind w:left="0" w:firstLine="0"/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  <w:rtl w:val="0"/>
              </w:rPr>
              <w:t xml:space="preserve">Research: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  <w:rtl w:val="0"/>
              </w:rPr>
              <w:t xml:space="preserve">(Building Up Knowledge to Solve the Problem)</w:t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6"/>
              </w:numPr>
              <w:ind w:left="720" w:hanging="360"/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  <w:rtl w:val="0"/>
              </w:rPr>
              <w:t xml:space="preserve">Presenting students with a variety of sensors to detect the environment.</w:t>
            </w:r>
          </w:p>
          <w:p w:rsidR="00000000" w:rsidDel="00000000" w:rsidP="00000000" w:rsidRDefault="00000000" w:rsidRPr="00000000" w14:paraId="00000097">
            <w:pPr>
              <w:numPr>
                <w:ilvl w:val="1"/>
                <w:numId w:val="6"/>
              </w:numPr>
              <w:ind w:left="1440" w:hanging="360"/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  <w:rtl w:val="0"/>
              </w:rPr>
              <w:t xml:space="preserve">IR sensor</w:t>
            </w:r>
          </w:p>
          <w:p w:rsidR="00000000" w:rsidDel="00000000" w:rsidP="00000000" w:rsidRDefault="00000000" w:rsidRPr="00000000" w14:paraId="00000098">
            <w:pPr>
              <w:numPr>
                <w:ilvl w:val="1"/>
                <w:numId w:val="6"/>
              </w:numPr>
              <w:ind w:left="1440" w:hanging="360"/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  <w:rtl w:val="0"/>
              </w:rPr>
              <w:t xml:space="preserve">Touch Sensor</w:t>
            </w:r>
          </w:p>
          <w:p w:rsidR="00000000" w:rsidDel="00000000" w:rsidP="00000000" w:rsidRDefault="00000000" w:rsidRPr="00000000" w14:paraId="00000099">
            <w:pPr>
              <w:numPr>
                <w:ilvl w:val="1"/>
                <w:numId w:val="6"/>
              </w:numPr>
              <w:ind w:left="1440" w:hanging="360"/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  <w:rtl w:val="0"/>
              </w:rPr>
              <w:t xml:space="preserve">Ultrasonic Sensor</w:t>
            </w:r>
          </w:p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  <w:rtl w:val="0"/>
              </w:rPr>
              <w:t xml:space="preserve">Planning:</w:t>
            </w:r>
          </w:p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  <w:rtl w:val="0"/>
              </w:rPr>
              <w:t xml:space="preserve">-Modeling making a flowchart and writing pseudocode</w:t>
            </w:r>
          </w:p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  <w:rtl w:val="0"/>
              </w:rPr>
              <w:t xml:space="preserve">Building:</w:t>
            </w:r>
          </w:p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  <w:rtl w:val="0"/>
              </w:rPr>
              <w:t xml:space="preserve">Directing students to alternate ideas when they need to troubleshoot</w:t>
            </w:r>
          </w:p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  <w:rtl w:val="0"/>
              </w:rPr>
              <w:t xml:space="preserve">Testing:</w:t>
            </w:r>
          </w:p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  <w:rtl w:val="0"/>
              </w:rPr>
              <w:t xml:space="preserve">Improvements:</w:t>
            </w:r>
          </w:p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  <w:rtl w:val="0"/>
              </w:rPr>
              <w:t xml:space="preserve">Research:</w:t>
            </w:r>
          </w:p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b w:val="1"/>
                <w:i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12529"/>
                <w:sz w:val="22"/>
                <w:szCs w:val="22"/>
                <w:shd w:fill="f8f9fa" w:val="clear"/>
                <w:rtl w:val="0"/>
              </w:rPr>
              <w:t xml:space="preserve">For robotic applications</w:t>
            </w:r>
          </w:p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  <w:rtl w:val="0"/>
              </w:rPr>
              <w:t xml:space="preserve">-Students are testing sensors and the type of data/values that is being collected</w:t>
            </w:r>
          </w:p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  <w:rtl w:val="0"/>
              </w:rPr>
              <w:t xml:space="preserve">-Students are practicing moving their robot at a wall and responding to the wall.</w:t>
            </w:r>
          </w:p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  <w:rtl w:val="0"/>
              </w:rPr>
              <w:t xml:space="preserve">Brainstorm:</w:t>
            </w:r>
          </w:p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  <w:rtl w:val="0"/>
              </w:rPr>
              <w:t xml:space="preserve">-Creating a </w:t>
            </w:r>
            <w:hyperlink r:id="rId14">
              <w:r w:rsidDel="00000000" w:rsidR="00000000" w:rsidRPr="00000000">
                <w:rPr>
                  <w:rFonts w:ascii="Arial" w:cs="Arial" w:eastAsia="Arial" w:hAnsi="Arial"/>
                  <w:color w:val="1155cc"/>
                  <w:sz w:val="22"/>
                  <w:szCs w:val="22"/>
                  <w:u w:val="single"/>
                  <w:shd w:fill="f8f9fa" w:val="clear"/>
                  <w:rtl w:val="0"/>
                </w:rPr>
                <w:t xml:space="preserve">Morphological Chart 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  <w:rtl w:val="0"/>
              </w:rPr>
              <w:t xml:space="preserve">of choices to sense walls, floor colors, shapes, Options of structures to use in code.</w:t>
            </w:r>
          </w:p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  <w:rtl w:val="0"/>
              </w:rPr>
              <w:t xml:space="preserve">Planning:</w:t>
            </w:r>
          </w:p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  <w:rtl w:val="0"/>
              </w:rPr>
              <w:t xml:space="preserve">-Creating a flowchart/pseudocode</w:t>
            </w:r>
          </w:p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  <w:rtl w:val="0"/>
              </w:rPr>
              <w:t xml:space="preserve">Building:</w:t>
            </w:r>
          </w:p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  <w:rtl w:val="0"/>
              </w:rPr>
              <w:t xml:space="preserve">-Converting the flowchart into text based code.</w:t>
            </w:r>
          </w:p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  <w:rtl w:val="0"/>
              </w:rPr>
              <w:t xml:space="preserve">-Applying foreknowledge of algorithms.</w:t>
            </w:r>
          </w:p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  <w:rtl w:val="0"/>
              </w:rPr>
              <w:t xml:space="preserve">-Pre-testing subsystems of the robot</w:t>
            </w:r>
          </w:p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  <w:rtl w:val="0"/>
              </w:rPr>
              <w:t xml:space="preserve">Testing:</w:t>
            </w:r>
          </w:p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  <w:rtl w:val="0"/>
              </w:rPr>
              <w:t xml:space="preserve">-Documenting Qualitative results of Performance</w:t>
            </w:r>
          </w:p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  <w:rtl w:val="0"/>
              </w:rPr>
              <w:t xml:space="preserve">-Identifying Problems</w:t>
            </w:r>
          </w:p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  <w:rtl w:val="0"/>
              </w:rPr>
              <w:t xml:space="preserve">Improvements:</w:t>
            </w:r>
          </w:p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  <w:rtl w:val="0"/>
              </w:rPr>
              <w:t xml:space="preserve">-Applying changes in code to create an improved algorithm.</w:t>
            </w:r>
          </w:p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CLOSURE/</w:t>
            </w:r>
          </w:p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End (       mins)</w:t>
            </w:r>
          </w:p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How will students summarize and state the significance of what they learned? 3-7 minutes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  <w:rtl w:val="0"/>
              </w:rPr>
              <w:t xml:space="preserve">Present:</w:t>
            </w:r>
          </w:p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  <w:rtl w:val="0"/>
              </w:rPr>
              <w:t xml:space="preserve">-listening to students. providing feedback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  <w:rtl w:val="0"/>
              </w:rPr>
              <w:t xml:space="preserve">Present:</w:t>
            </w:r>
          </w:p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  <w:rtl w:val="0"/>
              </w:rPr>
              <w:t xml:space="preserve">-using technical terms</w:t>
            </w:r>
          </w:p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  <w:rtl w:val="0"/>
              </w:rPr>
              <w:t xml:space="preserve">-explaining the logic of their system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Extension/Reinforcement/Homework: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Family/Community Engagement—</w:t>
            </w:r>
          </w:p>
        </w:tc>
      </w:tr>
    </w:tbl>
    <w:p w:rsidR="00000000" w:rsidDel="00000000" w:rsidP="00000000" w:rsidRDefault="00000000" w:rsidRPr="00000000" w14:paraId="000000C7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* Please attach copies of assessments and/or handouts to be used</w:t>
      </w:r>
    </w:p>
    <w:sectPr>
      <w:headerReference r:id="rId15" w:type="default"/>
      <w:headerReference r:id="rId16" w:type="even"/>
      <w:footerReference r:id="rId17" w:type="default"/>
      <w:footerReference r:id="rId18" w:type="first"/>
      <w:pgSz w:h="12240" w:w="15840" w:orient="landscape"/>
      <w:pgMar w:bottom="720" w:top="720" w:left="720" w:right="720" w:header="720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Updated 2/18/19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color w:val="000000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24675" cy="447675"/>
              <wp:effectExtent b="0" l="0" r="0" t="0"/>
              <wp:wrapSquare wrapText="bothSides" distB="0" distT="0" distL="114300" distR="114300"/>
              <wp:docPr id="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917000" y="3589500"/>
                        <a:ext cx="68580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c0c0c0"/>
                              <w:sz w:val="144"/>
                              <w:vertAlign w:val="baseline"/>
                            </w:rPr>
                            <w:t xml:space="preserve">SASE version approved 7 December 2016</w:t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24675" cy="447675"/>
              <wp:effectExtent b="0" l="0" r="0" t="0"/>
              <wp:wrapSquare wrapText="bothSides" distB="0" distT="0" distL="114300" distR="114300"/>
              <wp:docPr id="9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24675" cy="447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Montclair K12 CS Education Grant 22-23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E72E2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MediumGrid1-Accent21" w:customStyle="1">
    <w:name w:val="Medium Grid 1 - Accent 21"/>
    <w:basedOn w:val="Normal"/>
    <w:uiPriority w:val="34"/>
    <w:qFormat w:val="1"/>
    <w:rsid w:val="00AD6B0B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AD6B0B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226A1C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26A1C"/>
  </w:style>
  <w:style w:type="paragraph" w:styleId="Footer">
    <w:name w:val="footer"/>
    <w:basedOn w:val="Normal"/>
    <w:link w:val="FooterChar"/>
    <w:uiPriority w:val="99"/>
    <w:unhideWhenUsed w:val="1"/>
    <w:rsid w:val="00226A1C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26A1C"/>
  </w:style>
  <w:style w:type="paragraph" w:styleId="HeadingColA" w:customStyle="1">
    <w:name w:val="Heading ColA"/>
    <w:basedOn w:val="Normal"/>
    <w:qFormat w:val="1"/>
    <w:rsid w:val="001157A4"/>
    <w:rPr>
      <w:rFonts w:ascii="Arial" w:eastAsia="Times New Roman" w:hAnsi="Arial"/>
      <w:b w:val="1"/>
      <w:sz w:val="22"/>
      <w:szCs w:val="19"/>
    </w:rPr>
  </w:style>
  <w:style w:type="character" w:styleId="Hyperlink">
    <w:name w:val="Hyperlink"/>
    <w:basedOn w:val="DefaultParagraphFont"/>
    <w:rsid w:val="00DC1A16"/>
    <w:rPr>
      <w:color w:val="0000ff" w:themeColor="hyperlink"/>
      <w:u w:val="single"/>
    </w:rPr>
  </w:style>
  <w:style w:type="paragraph" w:styleId="BlockText">
    <w:name w:val="Block Text"/>
    <w:basedOn w:val="Normal"/>
    <w:rsid w:val="00B70AFE"/>
    <w:pPr>
      <w:tabs>
        <w:tab w:val="left" w:pos="2880"/>
      </w:tabs>
      <w:ind w:left="113" w:right="113"/>
      <w:jc w:val="center"/>
    </w:pPr>
    <w:rPr>
      <w:rFonts w:ascii="DINCond-Bold" w:eastAsia="Times New Roman" w:hAnsi="DINCond-Bold"/>
      <w:sz w:val="22"/>
    </w:rPr>
  </w:style>
  <w:style w:type="paragraph" w:styleId="Default" w:customStyle="1">
    <w:name w:val="Default"/>
    <w:rsid w:val="00B761A7"/>
    <w:pPr>
      <w:autoSpaceDE w:val="0"/>
      <w:autoSpaceDN w:val="0"/>
      <w:adjustRightInd w:val="0"/>
    </w:pPr>
    <w:rPr>
      <w:rFonts w:ascii="Arial" w:cs="Arial" w:hAnsi="Arial"/>
      <w:color w:val="000000"/>
    </w:rPr>
  </w:style>
  <w:style w:type="paragraph" w:styleId="ListParagraph">
    <w:name w:val="List Paragraph"/>
    <w:basedOn w:val="Normal"/>
    <w:rsid w:val="007D3F95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A223A6"/>
    <w:pPr>
      <w:spacing w:after="100" w:afterAutospacing="1" w:before="100" w:beforeAutospacing="1"/>
    </w:pPr>
    <w:rPr>
      <w:rFonts w:ascii="Times New Roman" w:hAnsi="Times New Roman" w:eastAsiaTheme="minorEastAsia"/>
    </w:rPr>
  </w:style>
  <w:style w:type="character" w:styleId="CommentReference">
    <w:name w:val="annotation reference"/>
    <w:basedOn w:val="DefaultParagraphFont"/>
    <w:semiHidden w:val="1"/>
    <w:unhideWhenUsed w:val="1"/>
    <w:rsid w:val="00A223A6"/>
    <w:rPr>
      <w:sz w:val="16"/>
      <w:szCs w:val="16"/>
    </w:rPr>
  </w:style>
  <w:style w:type="paragraph" w:styleId="CommentText">
    <w:name w:val="annotation text"/>
    <w:basedOn w:val="Normal"/>
    <w:link w:val="CommentTextChar"/>
    <w:semiHidden w:val="1"/>
    <w:unhideWhenUsed w:val="1"/>
    <w:rsid w:val="00A223A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 w:val="1"/>
    <w:rsid w:val="00A223A6"/>
  </w:style>
  <w:style w:type="paragraph" w:styleId="CommentSubject">
    <w:name w:val="annotation subject"/>
    <w:basedOn w:val="CommentText"/>
    <w:next w:val="CommentText"/>
    <w:link w:val="CommentSubjectChar"/>
    <w:semiHidden w:val="1"/>
    <w:unhideWhenUsed w:val="1"/>
    <w:rsid w:val="00A223A6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semiHidden w:val="1"/>
    <w:rsid w:val="00A223A6"/>
    <w:rPr>
      <w:b w:val="1"/>
      <w:bCs w:val="1"/>
    </w:rPr>
  </w:style>
  <w:style w:type="paragraph" w:styleId="BalloonText">
    <w:name w:val="Balloon Text"/>
    <w:basedOn w:val="Normal"/>
    <w:link w:val="BalloonTextChar"/>
    <w:semiHidden w:val="1"/>
    <w:unhideWhenUsed w:val="1"/>
    <w:rsid w:val="00A223A6"/>
    <w:rPr>
      <w:rFonts w:ascii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 w:val="1"/>
    <w:rsid w:val="00A223A6"/>
    <w:rPr>
      <w:rFonts w:ascii="Times New Roman" w:hAnsi="Times New Roman"/>
      <w:sz w:val="18"/>
      <w:szCs w:val="18"/>
    </w:rPr>
  </w:style>
  <w:style w:type="paragraph" w:styleId="Revision">
    <w:name w:val="Revision"/>
    <w:hidden w:val="1"/>
    <w:semiHidden w:val="1"/>
    <w:rsid w:val="00B06B01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table" w:styleId="a4" w:customStyle="1">
    <w:basedOn w:val="TableNormal"/>
    <w:tblPr>
      <w:tblStyleRowBandSize w:val="1"/>
      <w:tblStyleColBandSize w:val="1"/>
    </w:tblPr>
  </w:style>
  <w:style w:type="table" w:styleId="a5" w:customStyle="1">
    <w:basedOn w:val="TableNormal"/>
    <w:tblPr>
      <w:tblStyleRowBandSize w:val="1"/>
      <w:tblStyleColBandSize w:val="1"/>
    </w:tblPr>
  </w:style>
  <w:style w:type="table" w:styleId="a6" w:customStyle="1">
    <w:basedOn w:val="TableNormal"/>
    <w:tblPr>
      <w:tblStyleRowBandSize w:val="1"/>
      <w:tblStyleColBandSize w:val="1"/>
    </w:tblPr>
  </w:style>
  <w:style w:type="table" w:styleId="a7" w:customStyle="1">
    <w:basedOn w:val="TableNormal"/>
    <w:tblPr>
      <w:tblStyleRowBandSize w:val="1"/>
      <w:tblStyleColBandSize w:val="1"/>
    </w:tblPr>
  </w:style>
  <w:style w:type="table" w:styleId="a8" w:customStyle="1">
    <w:basedOn w:val="TableNormal"/>
    <w:tblPr>
      <w:tblStyleRowBandSize w:val="1"/>
      <w:tblStyleColBandSize w:val="1"/>
    </w:tblPr>
  </w:style>
  <w:style w:type="table" w:styleId="a9" w:customStyle="1">
    <w:basedOn w:val="TableNormal"/>
    <w:tblPr>
      <w:tblStyleRowBandSize w:val="1"/>
      <w:tblStyleColBandSize w:val="1"/>
    </w:tblPr>
  </w:style>
  <w:style w:type="table" w:styleId="aa" w:customStyle="1">
    <w:basedOn w:val="TableNormal"/>
    <w:tblPr>
      <w:tblStyleRowBandSize w:val="1"/>
      <w:tblStyleColBandSize w:val="1"/>
    </w:tblPr>
  </w:style>
  <w:style w:type="table" w:styleId="ab" w:customStyle="1">
    <w:basedOn w:val="TableNormal"/>
    <w:tblPr>
      <w:tblStyleRowBandSize w:val="1"/>
      <w:tblStyleColBandSize w:val="1"/>
    </w:tblPr>
  </w:style>
  <w:style w:type="table" w:styleId="ac" w:customStyle="1">
    <w:basedOn w:val="TableNormal"/>
    <w:tblPr>
      <w:tblStyleRowBandSize w:val="1"/>
      <w:tblStyleColBandSize w:val="1"/>
    </w:tblPr>
  </w:style>
  <w:style w:type="table" w:styleId="ad" w:customStyle="1">
    <w:basedOn w:val="TableNormal"/>
    <w:tblPr>
      <w:tblStyleRowBandSize w:val="1"/>
      <w:tblStyleColBandSize w:val="1"/>
    </w:tblPr>
  </w:style>
  <w:style w:type="paragraph" w:styleId="m591214151718207577msolistparagraph" w:customStyle="1">
    <w:name w:val="m_591214151718207577msolistparagraph"/>
    <w:basedOn w:val="Normal"/>
    <w:rsid w:val="00444C1F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table" w:styleId="ae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udlguidelines.cast.org/representation" TargetMode="External"/><Relationship Id="rId10" Type="http://schemas.openxmlformats.org/officeDocument/2006/relationships/hyperlink" Target="https://jaymctighe.com/downloads/Essential-Questions-in-Mathematics.pdf" TargetMode="External"/><Relationship Id="rId13" Type="http://schemas.openxmlformats.org/officeDocument/2006/relationships/hyperlink" Target="https://udlguidelines.cast.org/engagement/?utm_source=castsite&amp;utm_medium=web&amp;utm_campaign=none&amp;utm_content=aboutudl" TargetMode="External"/><Relationship Id="rId12" Type="http://schemas.openxmlformats.org/officeDocument/2006/relationships/hyperlink" Target="https://udlguidelines.cast.org/action-expression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j.gov/education/cccs/2020/2020%20NJSLS-CSDT.pdf" TargetMode="External"/><Relationship Id="rId15" Type="http://schemas.openxmlformats.org/officeDocument/2006/relationships/header" Target="header2.xml"/><Relationship Id="rId14" Type="http://schemas.openxmlformats.org/officeDocument/2006/relationships/hyperlink" Target="https://files.eric.ed.gov/fulltext/EJ1196286.pdf" TargetMode="External"/><Relationship Id="rId17" Type="http://schemas.openxmlformats.org/officeDocument/2006/relationships/footer" Target="footer2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hyperlink" Target="https://www.nj.gov/education/cccs/2020/2020%20NJSLS-CSDT.pdf" TargetMode="External"/><Relationship Id="rId8" Type="http://schemas.openxmlformats.org/officeDocument/2006/relationships/hyperlink" Target="https://www.nj.gov/education/cccs/2020/2020%20NJSLS-CSDT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BazAaEXrqdf2dYCl6H30KrH8KcQ==">AMUW2mWu/67XzUMEdOTk0YKtvqWHZjl+fdBrE/KALRfEO9N6dC8Zdc2G5yaHmbVTvGiXqB4bKUUQlBHPzibq/rLrxEYJtZ/q/6XXQQHm4xLoHxsbDDLWT2MjYfFRMk7KVfsAAMWCzpmm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2023-01-04T16:51:00Z</dcterms:created>
  <dc:creator>Shin</dc:creator>
</cp:coreProperties>
</file>