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Lesson plan (#    )</w:t>
      </w:r>
    </w:p>
    <w:tbl>
      <w:tblPr>
        <w:tblStyle w:val="Table1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05"/>
        <w:gridCol w:w="4500"/>
        <w:gridCol w:w="4068"/>
        <w:tblGridChange w:id="0">
          <w:tblGrid>
            <w:gridCol w:w="5305"/>
            <w:gridCol w:w="4500"/>
            <w:gridCol w:w="40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Adopted from: </w:t>
            </w:r>
          </w:p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Authors: (Your sub group’s name here)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Dan, Ken, Randa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Grade: 9-12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Lesson duration: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Topic/Title of lesson: </w:t>
            </w:r>
          </w:p>
        </w:tc>
      </w:tr>
    </w:tbl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87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03"/>
        <w:gridCol w:w="9276"/>
        <w:tblGridChange w:id="0">
          <w:tblGrid>
            <w:gridCol w:w="4603"/>
            <w:gridCol w:w="9276"/>
          </w:tblGrid>
        </w:tblGridChange>
      </w:tblGrid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highlight w:val="green"/>
                  <w:u w:val="single"/>
                  <w:rtl w:val="0"/>
                </w:rPr>
                <w:t xml:space="preserve">STANDARD(s) ADDRESSED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(Include the performance expectation number and text of each standard.)</w:t>
            </w:r>
            <w:r w:rsidDel="00000000" w:rsidR="00000000" w:rsidRPr="00000000">
              <w:rPr>
                <w:rFonts w:ascii="Arial" w:cs="Arial" w:eastAsia="Arial" w:hAnsi="Arial"/>
                <w:strike w:val="1"/>
                <w:sz w:val="20"/>
                <w:szCs w:val="20"/>
                <w:highlight w:val="gree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Computing Systems</w:t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hd w:fill="ffffff" w:val="clear"/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  <w:highlight w:val="green"/>
                <w:rtl w:val="0"/>
              </w:rPr>
              <w:t xml:space="preserve">CS PRACTICE(s)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highlight w:val="green"/>
                <w:rtl w:val="0"/>
              </w:rPr>
              <w:t xml:space="preserve">that students will engage in throughout the lesson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  <w:highlight w:val="green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  <w:rtl w:val="0"/>
              </w:rPr>
              <w:t xml:space="preserve">P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2"/>
                  <w:szCs w:val="22"/>
                  <w:highlight w:val="green"/>
                  <w:u w:val="single"/>
                  <w:rtl w:val="0"/>
                </w:rPr>
                <w:t xml:space="preserve">13-15 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  <w:rtl w:val="0"/>
              </w:rPr>
              <w:t xml:space="preserve">of NJSLS</w:t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8.1.12.CS.3 Compare the functions of application software, system software, and hardware.</w:t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Times New Roman" w:cs="Times New Roman" w:eastAsia="Times New Roman" w:hAnsi="Times New Roman"/>
                <w:b w:val="1"/>
                <w:color w:val="222222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2"/>
                <w:szCs w:val="22"/>
                <w:highlight w:val="green"/>
                <w:rtl w:val="0"/>
              </w:rPr>
              <w:t xml:space="preserve">CS CORE IDEA(s) or 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2"/>
                <w:szCs w:val="22"/>
                <w:highlight w:val="green"/>
                <w:rtl w:val="0"/>
              </w:rPr>
              <w:t xml:space="preserve">SUB-CONCEPT(s)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2"/>
                <w:szCs w:val="22"/>
                <w:highlight w:val="green"/>
                <w:rtl w:val="0"/>
              </w:rPr>
              <w:t xml:space="preserve">related to the performance expectation(s).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2"/>
                <w:szCs w:val="22"/>
                <w:highlight w:val="gree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  <w:rtl w:val="0"/>
              </w:rPr>
              <w:t xml:space="preserve">P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2"/>
                  <w:szCs w:val="22"/>
                  <w:highlight w:val="green"/>
                  <w:u w:val="single"/>
                  <w:rtl w:val="0"/>
                </w:rPr>
                <w:t xml:space="preserve">20-34,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  <w:rtl w:val="0"/>
              </w:rPr>
              <w:t xml:space="preserve"> includes core idea and performance expectations which are useful for designing general goals, specific objectives, and learning criteria down below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A Computing system involves interaction among the user, hard war, application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CENTRAL FOCUS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(The central focus is an overarching goal of the lesson or big idea for student learning.)</w:t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Students should be able to evaluate different software applications with a similar purpose.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EU/EQ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The enduring understanding(s) and/or essential question(s) that guide the lesson.)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ff0000"/>
                <w:sz w:val="22"/>
                <w:szCs w:val="22"/>
                <w:rtl w:val="0"/>
              </w:rPr>
              <w:t xml:space="preserve">Here are some useful examples from math: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https://jaymctighe.com/downloads/Essential-Questions-in-Mathematics.pdf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PRIOR KNOWLEDGE AND CONCEPTIONS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(What prior knowledge, skills and/or academic language do these students need to have that will help them be successful with this lesson? Any misconceptions you may anticipate?)</w: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i w:val="1"/>
                <w:color w:val="ff0000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Students should have an understanding of application and how they are used.</w:t>
            </w:r>
          </w:p>
        </w:tc>
      </w:tr>
    </w:tbl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UDL/PLANNED SUPPORT</w:t>
      </w:r>
    </w:p>
    <w:p w:rsidR="00000000" w:rsidDel="00000000" w:rsidP="00000000" w:rsidRDefault="00000000" w:rsidRPr="00000000" w14:paraId="00000028">
      <w:pPr>
        <w:ind w:right="1350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(Discuss the universally designed decisions guided by learner diversity and/or individualized adaptations for the variety of learners in your class/group who may require different strategies/support (e.g., children with IEPs or 504 plans, English language learners, children at different points in the developmental continuum, struggling readers, and/or gifted children).</w:t>
      </w:r>
    </w:p>
    <w:tbl>
      <w:tblPr>
        <w:tblStyle w:val="Table3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13"/>
        <w:gridCol w:w="3420"/>
        <w:gridCol w:w="3420"/>
        <w:gridCol w:w="3420"/>
        <w:tblGridChange w:id="0">
          <w:tblGrid>
            <w:gridCol w:w="3613"/>
            <w:gridCol w:w="3420"/>
            <w:gridCol w:w="3420"/>
            <w:gridCol w:w="3420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UDL: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How are you universally designing your lesson with all your learners in mind? What other characteristics of diverse learners should be considered?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Multiple means of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representation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Multiple means of 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action and expression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Multiple Means of </w:t>
            </w: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engagement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Additional ADAPTATIONS, MODIFICATIONS, and SUPPORTS for individual learners (IEPs, 504s, ELLs)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If you were not able to meet your focus learners needs through UDL, what individual adaptations will you use to meet your focus learners needs (especially ELLS)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13"/>
        <w:gridCol w:w="4950"/>
        <w:gridCol w:w="5310"/>
        <w:tblGridChange w:id="0">
          <w:tblGrid>
            <w:gridCol w:w="3613"/>
            <w:gridCol w:w="4950"/>
            <w:gridCol w:w="5310"/>
          </w:tblGrid>
        </w:tblGridChange>
      </w:tblGrid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ACADEMIC VOCABULARY/</w:t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LANGUAGE (including different coding languages)/</w:t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SYNTAX (rules of how to combine symbols to make “correct” statements)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Vocabulary: operating software, application software web-based software</w:t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Language:</w:t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Syntax: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Describe the additional supports for each language demand in this lesson. Address both the whole class and individual needs.</w:t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LEARNING OBJECTIVES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LEARNING CRITERIA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(How will you know that students have met and/or are moving toward meeting that LO?)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ASSESSMENT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(What will be the pre assessment, formative, or summative assessment(s) in this lesson?)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  <w:rtl w:val="0"/>
              </w:rPr>
              <w:t xml:space="preserve">Should include both core ideas and concepts, and practices </w:t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rtl w:val="0"/>
              </w:rPr>
              <w:t xml:space="preserve">Students will be able to define and list common application software and its uses in their own words</w:t>
            </w:r>
          </w:p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rtl w:val="0"/>
              </w:rPr>
              <w:t xml:space="preserve">Students will be able to categorize application software, system software, and mobile application software </w:t>
            </w:r>
          </w:p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rtl w:val="0"/>
              </w:rPr>
              <w:t xml:space="preserve">Students will be able to compare specific mobile application software, their installation, interfaces, usability, and functions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MATERIALS, RESOURCES, and INSTRUCTIONAL TECHNOLOGY</w:t>
      </w:r>
    </w:p>
    <w:tbl>
      <w:tblPr>
        <w:tblStyle w:val="Table5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75"/>
        <w:gridCol w:w="7398"/>
        <w:tblGridChange w:id="0">
          <w:tblGrid>
            <w:gridCol w:w="6475"/>
            <w:gridCol w:w="7398"/>
          </w:tblGrid>
        </w:tblGridChange>
      </w:tblGrid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What resources and technology do you need to teach the lesson: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What materials, technology will students need?</w:t>
            </w:r>
          </w:p>
        </w:tc>
      </w:tr>
      <w:tr>
        <w:trPr>
          <w:cantSplit w:val="0"/>
          <w:trHeight w:val="530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  <w:highlight w:val="green"/>
                <w:rtl w:val="0"/>
              </w:rPr>
              <w:t xml:space="preserve">Should reflect the UDL planned supports identified above</w:t>
            </w:r>
          </w:p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INSTRUCTIONAL STRATEGIES AND LEARNING ACTIVITIES</w:t>
      </w:r>
    </w:p>
    <w:p w:rsidR="00000000" w:rsidDel="00000000" w:rsidP="00000000" w:rsidRDefault="00000000" w:rsidRPr="00000000" w14:paraId="0000006E">
      <w:pPr>
        <w:jc w:val="center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(Describe explicitly what the teacher and the students will do to meet learning outcomes. Use bulleted or numbered list)</w:t>
      </w:r>
    </w:p>
    <w:tbl>
      <w:tblPr>
        <w:tblStyle w:val="Table6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5"/>
        <w:gridCol w:w="5208"/>
        <w:gridCol w:w="6150"/>
        <w:tblGridChange w:id="0">
          <w:tblGrid>
            <w:gridCol w:w="2515"/>
            <w:gridCol w:w="5208"/>
            <w:gridCol w:w="615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What is the teacher doing?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What are students doing? (including adaptations)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LAUNCH/</w:t>
            </w:r>
          </w:p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Beginning (       mins)</w:t>
            </w:r>
          </w:p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How will you engage students and capture their interest? 3-7 minutes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  <w:rtl w:val="0"/>
              </w:rPr>
              <w:t xml:space="preserve">Do now - generate a list of different apps</w:t>
            </w:r>
          </w:p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  <w:rtl w:val="0"/>
              </w:rPr>
              <w:t xml:space="preserve">talk about application software in a padlet or mentimeter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LEARNING ACTIVITIES/</w:t>
            </w:r>
          </w:p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Middle (       mins)</w:t>
            </w:r>
          </w:p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“I do” “We do” “You do” How will you explain/ demonstrate knowledge /skills required of each objective? How will you ensure that students have multiple opportunities to practice? How will you address the academic language demands?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color w:val="212529"/>
                <w:sz w:val="22"/>
                <w:szCs w:val="22"/>
                <w:u w:val="none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  <w:rtl w:val="0"/>
              </w:rPr>
              <w:t xml:space="preserve">Students will complete a table that lists applications and their specific purposes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color w:val="212529"/>
                <w:sz w:val="22"/>
                <w:szCs w:val="22"/>
                <w:u w:val="none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  <w:rtl w:val="0"/>
              </w:rPr>
              <w:t xml:space="preserve">Class discussion on the different pieces of application software</w:t>
            </w:r>
          </w:p>
          <w:p w:rsidR="00000000" w:rsidDel="00000000" w:rsidP="00000000" w:rsidRDefault="00000000" w:rsidRPr="00000000" w14:paraId="0000007D">
            <w:pPr>
              <w:numPr>
                <w:ilvl w:val="1"/>
                <w:numId w:val="2"/>
              </w:numPr>
              <w:ind w:left="1440" w:hanging="360"/>
              <w:rPr>
                <w:rFonts w:ascii="Arial" w:cs="Arial" w:eastAsia="Arial" w:hAnsi="Arial"/>
                <w:color w:val="212529"/>
                <w:sz w:val="22"/>
                <w:szCs w:val="22"/>
                <w:u w:val="none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  <w:rtl w:val="0"/>
              </w:rPr>
              <w:t xml:space="preserve">UserInterface, Security, Scalability, Performance, Access, Customer Support.</w:t>
            </w:r>
          </w:p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color w:val="212529"/>
                <w:sz w:val="22"/>
                <w:szCs w:val="22"/>
                <w:u w:val="none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shd w:fill="f8f9fa" w:val="clear"/>
                <w:rtl w:val="0"/>
              </w:rPr>
              <w:t xml:space="preserve">Students will choose a mobile application team to research: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212529"/>
                <w:sz w:val="22"/>
                <w:szCs w:val="22"/>
                <w:shd w:fill="f8f9fa" w:val="clear"/>
                <w:rtl w:val="0"/>
              </w:rPr>
              <w:t xml:space="preserve">Tiktok, Snapchat, Instagram, Capcut, Canva, Whatsapp, Facebook, Uber, </w:t>
            </w:r>
          </w:p>
          <w:p w:rsidR="00000000" w:rsidDel="00000000" w:rsidP="00000000" w:rsidRDefault="00000000" w:rsidRPr="00000000" w14:paraId="00000080">
            <w:pPr>
              <w:ind w:left="1440" w:firstLine="0"/>
              <w:rPr>
                <w:rFonts w:ascii="Arial" w:cs="Arial" w:eastAsia="Arial" w:hAnsi="Arial"/>
                <w:i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hd w:fill="f8f9fa" w:val="clear"/>
              <w:spacing w:after="240" w:lineRule="auto"/>
              <w:rPr>
                <w:rFonts w:ascii="Arial" w:cs="Arial" w:eastAsia="Arial" w:hAnsi="Arial"/>
                <w:b w:val="1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CLOSURE/</w:t>
            </w:r>
          </w:p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End (       mins)</w:t>
            </w:r>
          </w:p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How will students summarize and state the significance of what they learned? 3-7 minutes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Extension/Reinforcement/Homework: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Family/Community Engagement—</w:t>
            </w:r>
          </w:p>
        </w:tc>
      </w:tr>
    </w:tbl>
    <w:p w:rsidR="00000000" w:rsidDel="00000000" w:rsidP="00000000" w:rsidRDefault="00000000" w:rsidRPr="00000000" w14:paraId="0000008D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* Please attach copies of assessments and/or handouts to be used</w:t>
      </w:r>
    </w:p>
    <w:sectPr>
      <w:headerReference r:id="rId14" w:type="default"/>
      <w:headerReference r:id="rId15" w:type="even"/>
      <w:footerReference r:id="rId16" w:type="default"/>
      <w:footerReference r:id="rId17" w:type="first"/>
      <w:pgSz w:h="12240" w:w="15840" w:orient="landscape"/>
      <w:pgMar w:bottom="720" w:top="720" w:left="720" w:right="720" w:header="720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Updated 2/18/19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color w:val="000000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24675" cy="447675"/>
              <wp:effectExtent b="0" l="0" r="0" t="0"/>
              <wp:wrapSquare wrapText="bothSides" distB="0" distT="0" distL="114300" distR="114300"/>
              <wp:docPr id="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917000" y="3589500"/>
                        <a:ext cx="68580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c0c0c0"/>
                              <w:sz w:val="144"/>
                              <w:vertAlign w:val="baseline"/>
                            </w:rPr>
                            <w:t xml:space="preserve">SASE version approved 7 December 2016</w:t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24675" cy="447675"/>
              <wp:effectExtent b="0" l="0" r="0" t="0"/>
              <wp:wrapSquare wrapText="bothSides" distB="0" distT="0" distL="114300" distR="114300"/>
              <wp:docPr id="9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24675" cy="447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Montclair K12 CS Education Grant 22-23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E72E2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MediumGrid1-Accent21" w:customStyle="1">
    <w:name w:val="Medium Grid 1 - Accent 21"/>
    <w:basedOn w:val="Normal"/>
    <w:uiPriority w:val="34"/>
    <w:qFormat w:val="1"/>
    <w:rsid w:val="00AD6B0B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AD6B0B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226A1C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26A1C"/>
  </w:style>
  <w:style w:type="paragraph" w:styleId="Footer">
    <w:name w:val="footer"/>
    <w:basedOn w:val="Normal"/>
    <w:link w:val="FooterChar"/>
    <w:uiPriority w:val="99"/>
    <w:unhideWhenUsed w:val="1"/>
    <w:rsid w:val="00226A1C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26A1C"/>
  </w:style>
  <w:style w:type="paragraph" w:styleId="HeadingColA" w:customStyle="1">
    <w:name w:val="Heading ColA"/>
    <w:basedOn w:val="Normal"/>
    <w:qFormat w:val="1"/>
    <w:rsid w:val="001157A4"/>
    <w:rPr>
      <w:rFonts w:ascii="Arial" w:eastAsia="Times New Roman" w:hAnsi="Arial"/>
      <w:b w:val="1"/>
      <w:sz w:val="22"/>
      <w:szCs w:val="19"/>
    </w:rPr>
  </w:style>
  <w:style w:type="character" w:styleId="Hyperlink">
    <w:name w:val="Hyperlink"/>
    <w:basedOn w:val="DefaultParagraphFont"/>
    <w:rsid w:val="00DC1A16"/>
    <w:rPr>
      <w:color w:val="0000ff" w:themeColor="hyperlink"/>
      <w:u w:val="single"/>
    </w:rPr>
  </w:style>
  <w:style w:type="paragraph" w:styleId="BlockText">
    <w:name w:val="Block Text"/>
    <w:basedOn w:val="Normal"/>
    <w:rsid w:val="00B70AFE"/>
    <w:pPr>
      <w:tabs>
        <w:tab w:val="left" w:pos="2880"/>
      </w:tabs>
      <w:ind w:left="113" w:right="113"/>
      <w:jc w:val="center"/>
    </w:pPr>
    <w:rPr>
      <w:rFonts w:ascii="DINCond-Bold" w:eastAsia="Times New Roman" w:hAnsi="DINCond-Bold"/>
      <w:sz w:val="22"/>
    </w:rPr>
  </w:style>
  <w:style w:type="paragraph" w:styleId="Default" w:customStyle="1">
    <w:name w:val="Default"/>
    <w:rsid w:val="00B761A7"/>
    <w:pPr>
      <w:autoSpaceDE w:val="0"/>
      <w:autoSpaceDN w:val="0"/>
      <w:adjustRightInd w:val="0"/>
    </w:pPr>
    <w:rPr>
      <w:rFonts w:ascii="Arial" w:cs="Arial" w:hAnsi="Arial"/>
      <w:color w:val="000000"/>
    </w:rPr>
  </w:style>
  <w:style w:type="paragraph" w:styleId="ListParagraph">
    <w:name w:val="List Paragraph"/>
    <w:basedOn w:val="Normal"/>
    <w:rsid w:val="007D3F95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A223A6"/>
    <w:pPr>
      <w:spacing w:after="100" w:afterAutospacing="1" w:before="100" w:beforeAutospacing="1"/>
    </w:pPr>
    <w:rPr>
      <w:rFonts w:ascii="Times New Roman" w:hAnsi="Times New Roman" w:eastAsiaTheme="minorEastAsia"/>
    </w:rPr>
  </w:style>
  <w:style w:type="character" w:styleId="CommentReference">
    <w:name w:val="annotation reference"/>
    <w:basedOn w:val="DefaultParagraphFont"/>
    <w:semiHidden w:val="1"/>
    <w:unhideWhenUsed w:val="1"/>
    <w:rsid w:val="00A223A6"/>
    <w:rPr>
      <w:sz w:val="16"/>
      <w:szCs w:val="16"/>
    </w:rPr>
  </w:style>
  <w:style w:type="paragraph" w:styleId="CommentText">
    <w:name w:val="annotation text"/>
    <w:basedOn w:val="Normal"/>
    <w:link w:val="CommentTextChar"/>
    <w:semiHidden w:val="1"/>
    <w:unhideWhenUsed w:val="1"/>
    <w:rsid w:val="00A223A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 w:val="1"/>
    <w:rsid w:val="00A223A6"/>
  </w:style>
  <w:style w:type="paragraph" w:styleId="CommentSubject">
    <w:name w:val="annotation subject"/>
    <w:basedOn w:val="CommentText"/>
    <w:next w:val="CommentText"/>
    <w:link w:val="CommentSubjectChar"/>
    <w:semiHidden w:val="1"/>
    <w:unhideWhenUsed w:val="1"/>
    <w:rsid w:val="00A223A6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semiHidden w:val="1"/>
    <w:rsid w:val="00A223A6"/>
    <w:rPr>
      <w:b w:val="1"/>
      <w:bCs w:val="1"/>
    </w:rPr>
  </w:style>
  <w:style w:type="paragraph" w:styleId="BalloonText">
    <w:name w:val="Balloon Text"/>
    <w:basedOn w:val="Normal"/>
    <w:link w:val="BalloonTextChar"/>
    <w:semiHidden w:val="1"/>
    <w:unhideWhenUsed w:val="1"/>
    <w:rsid w:val="00A223A6"/>
    <w:rPr>
      <w:rFonts w:ascii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 w:val="1"/>
    <w:rsid w:val="00A223A6"/>
    <w:rPr>
      <w:rFonts w:ascii="Times New Roman" w:hAnsi="Times New Roman"/>
      <w:sz w:val="18"/>
      <w:szCs w:val="18"/>
    </w:rPr>
  </w:style>
  <w:style w:type="paragraph" w:styleId="Revision">
    <w:name w:val="Revision"/>
    <w:hidden w:val="1"/>
    <w:semiHidden w:val="1"/>
    <w:rsid w:val="00B06B01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table" w:styleId="a4" w:customStyle="1">
    <w:basedOn w:val="TableNormal"/>
    <w:tblPr>
      <w:tblStyleRowBandSize w:val="1"/>
      <w:tblStyleColBandSize w:val="1"/>
    </w:tblPr>
  </w:style>
  <w:style w:type="table" w:styleId="a5" w:customStyle="1">
    <w:basedOn w:val="TableNormal"/>
    <w:tblPr>
      <w:tblStyleRowBandSize w:val="1"/>
      <w:tblStyleColBandSize w:val="1"/>
    </w:tblPr>
  </w:style>
  <w:style w:type="table" w:styleId="a6" w:customStyle="1">
    <w:basedOn w:val="TableNormal"/>
    <w:tblPr>
      <w:tblStyleRowBandSize w:val="1"/>
      <w:tblStyleColBandSize w:val="1"/>
    </w:tblPr>
  </w:style>
  <w:style w:type="table" w:styleId="a7" w:customStyle="1">
    <w:basedOn w:val="TableNormal"/>
    <w:tblPr>
      <w:tblStyleRowBandSize w:val="1"/>
      <w:tblStyleColBandSize w:val="1"/>
    </w:tblPr>
  </w:style>
  <w:style w:type="table" w:styleId="a8" w:customStyle="1">
    <w:basedOn w:val="TableNormal"/>
    <w:tblPr>
      <w:tblStyleRowBandSize w:val="1"/>
      <w:tblStyleColBandSize w:val="1"/>
    </w:tblPr>
  </w:style>
  <w:style w:type="table" w:styleId="a9" w:customStyle="1">
    <w:basedOn w:val="TableNormal"/>
    <w:tblPr>
      <w:tblStyleRowBandSize w:val="1"/>
      <w:tblStyleColBandSize w:val="1"/>
    </w:tblPr>
  </w:style>
  <w:style w:type="table" w:styleId="aa" w:customStyle="1">
    <w:basedOn w:val="TableNormal"/>
    <w:tblPr>
      <w:tblStyleRowBandSize w:val="1"/>
      <w:tblStyleColBandSize w:val="1"/>
    </w:tblPr>
  </w:style>
  <w:style w:type="table" w:styleId="ab" w:customStyle="1">
    <w:basedOn w:val="TableNormal"/>
    <w:tblPr>
      <w:tblStyleRowBandSize w:val="1"/>
      <w:tblStyleColBandSize w:val="1"/>
    </w:tblPr>
  </w:style>
  <w:style w:type="table" w:styleId="ac" w:customStyle="1">
    <w:basedOn w:val="TableNormal"/>
    <w:tblPr>
      <w:tblStyleRowBandSize w:val="1"/>
      <w:tblStyleColBandSize w:val="1"/>
    </w:tblPr>
  </w:style>
  <w:style w:type="table" w:styleId="ad" w:customStyle="1">
    <w:basedOn w:val="TableNormal"/>
    <w:tblPr>
      <w:tblStyleRowBandSize w:val="1"/>
      <w:tblStyleColBandSize w:val="1"/>
    </w:tblPr>
  </w:style>
  <w:style w:type="paragraph" w:styleId="m591214151718207577msolistparagraph" w:customStyle="1">
    <w:name w:val="m_591214151718207577msolistparagraph"/>
    <w:basedOn w:val="Normal"/>
    <w:rsid w:val="00444C1F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table" w:styleId="ae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udlguidelines.cast.org/representation" TargetMode="External"/><Relationship Id="rId10" Type="http://schemas.openxmlformats.org/officeDocument/2006/relationships/hyperlink" Target="https://jaymctighe.com/downloads/Essential-Questions-in-Mathematics.pdf" TargetMode="External"/><Relationship Id="rId13" Type="http://schemas.openxmlformats.org/officeDocument/2006/relationships/hyperlink" Target="https://udlguidelines.cast.org/engagement/?utm_source=castsite&amp;utm_medium=web&amp;utm_campaign=none&amp;utm_content=aboutudl" TargetMode="External"/><Relationship Id="rId12" Type="http://schemas.openxmlformats.org/officeDocument/2006/relationships/hyperlink" Target="https://udlguidelines.cast.org/action-expression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j.gov/education/cccs/2020/2020%20NJSLS-CSDT.pdf" TargetMode="External"/><Relationship Id="rId15" Type="http://schemas.openxmlformats.org/officeDocument/2006/relationships/header" Target="header1.xml"/><Relationship Id="rId14" Type="http://schemas.openxmlformats.org/officeDocument/2006/relationships/header" Target="header2.xml"/><Relationship Id="rId17" Type="http://schemas.openxmlformats.org/officeDocument/2006/relationships/footer" Target="footer1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nj.gov/education/cccs/2020/2020%20NJSLS-CSDT.pdf" TargetMode="External"/><Relationship Id="rId8" Type="http://schemas.openxmlformats.org/officeDocument/2006/relationships/hyperlink" Target="https://www.nj.gov/education/cccs/2020/2020%20NJSLS-CSDT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p8L5+OkLGI/7WruO6B43p7r1ww==">AMUW2mWeX7leF019bMMX0X5zipJhucNZb51ot3CfhtolF+LS1IR/KzWjI/38Oul6XT3j+2jRr1AL7IUPB7pFmVVqslGzB2eJ2PIV6bBkHnROAu0FVS6l2inFaYkJAZLh0/FQDo9UgemO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2023-01-04T16:51:00Z</dcterms:created>
  <dc:creator>Shin</dc:creator>
</cp:coreProperties>
</file>