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344" w:rsidRPr="00915344" w:rsidRDefault="00915344" w:rsidP="00915344">
      <w:pPr>
        <w:spacing w:before="100" w:beforeAutospacing="1" w:after="100" w:afterAutospacing="1" w:line="240" w:lineRule="auto"/>
        <w:outlineLvl w:val="1"/>
        <w:rPr>
          <w:rFonts w:ascii="Open Sans" w:eastAsia="Times New Roman" w:hAnsi="Open Sans" w:cs="Arial"/>
          <w:b/>
          <w:bCs/>
          <w:color w:val="7D7D7D"/>
          <w:sz w:val="36"/>
          <w:szCs w:val="36"/>
          <w:lang w:val="en"/>
        </w:rPr>
      </w:pPr>
      <w:r w:rsidRPr="00915344">
        <w:rPr>
          <w:rFonts w:ascii="Open Sans" w:eastAsia="Times New Roman" w:hAnsi="Open Sans" w:cs="Arial"/>
          <w:b/>
          <w:bCs/>
          <w:color w:val="7D7D7D"/>
          <w:sz w:val="36"/>
          <w:szCs w:val="36"/>
          <w:lang w:val="en"/>
        </w:rPr>
        <w:t xml:space="preserve">Google Sheets </w:t>
      </w:r>
    </w:p>
    <w:p w:rsidR="00915344" w:rsidRPr="00915344" w:rsidRDefault="00915344" w:rsidP="00915344">
      <w:pPr>
        <w:spacing w:before="100" w:beforeAutospacing="1" w:after="100" w:afterAutospacing="1" w:line="240" w:lineRule="auto"/>
        <w:outlineLvl w:val="2"/>
        <w:rPr>
          <w:rFonts w:ascii="Open Sans" w:eastAsia="Times New Roman" w:hAnsi="Open Sans" w:cs="Arial"/>
          <w:b/>
          <w:bCs/>
          <w:color w:val="7D7D7D"/>
          <w:sz w:val="27"/>
          <w:szCs w:val="27"/>
          <w:lang w:val="en"/>
        </w:rPr>
      </w:pPr>
      <w:r w:rsidRPr="00915344">
        <w:rPr>
          <w:rFonts w:ascii="Open Sans" w:eastAsia="Times New Roman" w:hAnsi="Open Sans" w:cs="Arial"/>
          <w:b/>
          <w:bCs/>
          <w:color w:val="7D7D7D"/>
          <w:sz w:val="27"/>
          <w:szCs w:val="27"/>
          <w:lang w:val="en"/>
        </w:rPr>
        <w:t xml:space="preserve">Voluntary Product Accessibility Template (VPAT) </w:t>
      </w:r>
    </w:p>
    <w:p w:rsidR="00915344" w:rsidRPr="00915344" w:rsidRDefault="00915344" w:rsidP="00915344">
      <w:pPr>
        <w:numPr>
          <w:ilvl w:val="0"/>
          <w:numId w:val="1"/>
        </w:numPr>
        <w:spacing w:before="100" w:beforeAutospacing="1" w:after="100" w:afterAutospacing="1" w:line="240" w:lineRule="auto"/>
        <w:rPr>
          <w:rFonts w:ascii="Open Sans" w:eastAsia="Times New Roman" w:hAnsi="Open Sans" w:cs="Arial"/>
          <w:color w:val="7D7D7D"/>
          <w:sz w:val="24"/>
          <w:szCs w:val="24"/>
          <w:lang w:val="en"/>
        </w:rPr>
      </w:pPr>
      <w:r w:rsidRPr="00915344">
        <w:rPr>
          <w:rFonts w:ascii="Open Sans" w:eastAsia="Times New Roman" w:hAnsi="Open Sans" w:cs="Arial"/>
          <w:b/>
          <w:bCs/>
          <w:color w:val="7D7D7D"/>
          <w:sz w:val="24"/>
          <w:szCs w:val="24"/>
          <w:lang w:val="en"/>
        </w:rPr>
        <w:t>Date:</w:t>
      </w:r>
      <w:r w:rsidRPr="00915344">
        <w:rPr>
          <w:rFonts w:ascii="Open Sans" w:eastAsia="Times New Roman" w:hAnsi="Open Sans" w:cs="Arial"/>
          <w:color w:val="7D7D7D"/>
          <w:sz w:val="24"/>
          <w:szCs w:val="24"/>
          <w:lang w:val="en"/>
        </w:rPr>
        <w:t xml:space="preserve"> 09/2014 </w:t>
      </w:r>
    </w:p>
    <w:p w:rsidR="00915344" w:rsidRPr="00915344" w:rsidRDefault="00915344" w:rsidP="00915344">
      <w:pPr>
        <w:numPr>
          <w:ilvl w:val="0"/>
          <w:numId w:val="1"/>
        </w:numPr>
        <w:spacing w:before="100" w:beforeAutospacing="1" w:after="100" w:afterAutospacing="1" w:line="240" w:lineRule="auto"/>
        <w:rPr>
          <w:rFonts w:ascii="Open Sans" w:eastAsia="Times New Roman" w:hAnsi="Open Sans" w:cs="Arial"/>
          <w:color w:val="7D7D7D"/>
          <w:sz w:val="24"/>
          <w:szCs w:val="24"/>
          <w:lang w:val="en"/>
        </w:rPr>
      </w:pPr>
      <w:r w:rsidRPr="00915344">
        <w:rPr>
          <w:rFonts w:ascii="Open Sans" w:eastAsia="Times New Roman" w:hAnsi="Open Sans" w:cs="Arial"/>
          <w:b/>
          <w:bCs/>
          <w:color w:val="7D7D7D"/>
          <w:sz w:val="24"/>
          <w:szCs w:val="24"/>
          <w:lang w:val="en"/>
        </w:rPr>
        <w:t>Name of Product:</w:t>
      </w:r>
      <w:r w:rsidRPr="00915344">
        <w:rPr>
          <w:rFonts w:ascii="Open Sans" w:eastAsia="Times New Roman" w:hAnsi="Open Sans" w:cs="Arial"/>
          <w:color w:val="7D7D7D"/>
          <w:sz w:val="24"/>
          <w:szCs w:val="24"/>
          <w:lang w:val="en"/>
        </w:rPr>
        <w:t xml:space="preserve"> Google Sheets </w:t>
      </w:r>
    </w:p>
    <w:p w:rsidR="00915344" w:rsidRPr="00915344" w:rsidRDefault="00915344" w:rsidP="00915344">
      <w:pPr>
        <w:numPr>
          <w:ilvl w:val="0"/>
          <w:numId w:val="1"/>
        </w:numPr>
        <w:spacing w:before="100" w:beforeAutospacing="1" w:after="100" w:afterAutospacing="1" w:line="240" w:lineRule="auto"/>
        <w:rPr>
          <w:rFonts w:ascii="Open Sans" w:eastAsia="Times New Roman" w:hAnsi="Open Sans" w:cs="Arial"/>
          <w:color w:val="7D7D7D"/>
          <w:sz w:val="24"/>
          <w:szCs w:val="24"/>
          <w:lang w:val="en"/>
        </w:rPr>
      </w:pPr>
      <w:r w:rsidRPr="00915344">
        <w:rPr>
          <w:rFonts w:ascii="Open Sans" w:eastAsia="Times New Roman" w:hAnsi="Open Sans" w:cs="Arial"/>
          <w:b/>
          <w:bCs/>
          <w:color w:val="7D7D7D"/>
          <w:sz w:val="24"/>
          <w:szCs w:val="24"/>
          <w:lang w:val="en"/>
        </w:rPr>
        <w:t>Point of Contact:</w:t>
      </w:r>
      <w:r w:rsidRPr="00915344">
        <w:rPr>
          <w:rFonts w:ascii="Open Sans" w:eastAsia="Times New Roman" w:hAnsi="Open Sans" w:cs="Arial"/>
          <w:color w:val="7D7D7D"/>
          <w:sz w:val="24"/>
          <w:szCs w:val="24"/>
          <w:lang w:val="en"/>
        </w:rPr>
        <w:t xml:space="preserve"> </w:t>
      </w:r>
      <w:hyperlink r:id="rId5" w:history="1">
        <w:r w:rsidRPr="00915344">
          <w:rPr>
            <w:rFonts w:ascii="Open Sans" w:eastAsia="Times New Roman" w:hAnsi="Open Sans" w:cs="Arial"/>
            <w:color w:val="66A0FD"/>
            <w:sz w:val="24"/>
            <w:szCs w:val="24"/>
            <w:lang w:val="en"/>
          </w:rPr>
          <w:t>Richard Wu</w:t>
        </w:r>
      </w:hyperlink>
      <w:r w:rsidRPr="00915344">
        <w:rPr>
          <w:rFonts w:ascii="Open Sans" w:eastAsia="Times New Roman" w:hAnsi="Open Sans" w:cs="Arial"/>
          <w:color w:val="7D7D7D"/>
          <w:sz w:val="24"/>
          <w:szCs w:val="24"/>
          <w:lang w:val="e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376"/>
        <w:gridCol w:w="1864"/>
        <w:gridCol w:w="2120"/>
      </w:tblGrid>
      <w:tr w:rsidR="00915344" w:rsidRPr="00915344" w:rsidTr="00915344">
        <w:trPr>
          <w:tblHeader/>
        </w:trPr>
        <w:tc>
          <w:tcPr>
            <w:tcW w:w="0" w:type="auto"/>
            <w:gridSpan w:val="3"/>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Summary Table </w:t>
            </w:r>
          </w:p>
        </w:tc>
      </w:tr>
      <w:tr w:rsidR="00915344" w:rsidRPr="00915344" w:rsidTr="00915344">
        <w:trPr>
          <w:tblHeader/>
        </w:trPr>
        <w:tc>
          <w:tcPr>
            <w:tcW w:w="0" w:type="auto"/>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Criteria </w:t>
            </w:r>
          </w:p>
        </w:tc>
        <w:tc>
          <w:tcPr>
            <w:tcW w:w="0" w:type="auto"/>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Supporting features </w:t>
            </w:r>
          </w:p>
        </w:tc>
        <w:tc>
          <w:tcPr>
            <w:tcW w:w="0" w:type="auto"/>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Remarks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Section 1194.21 Software Applications and Operating Systems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Applicable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with exceptions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Section 1194.22 Web-based Internet Information and Applications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Applicable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with exceptions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Section 1194.23 Telecommunications Products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Not applicable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Section 1194.24 Video and Multimedia Products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Not applicable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Section 1194.25 Self-Contained, Closed Products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Not applicable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Section 1194.26 Desktop and Portable Computers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Not applicable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Section 1194.31 Functional Performance Criteria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Applicable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with exceptions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Section 1194.41 Information, Documentation, and Support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Applicable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r>
    </w:tbl>
    <w:p w:rsidR="00915344" w:rsidRPr="00915344" w:rsidRDefault="00915344" w:rsidP="00915344">
      <w:pPr>
        <w:spacing w:after="0" w:line="240" w:lineRule="auto"/>
        <w:rPr>
          <w:rFonts w:ascii="Open Sans" w:eastAsia="Times New Roman" w:hAnsi="Open Sans" w:cs="Arial"/>
          <w:vanish/>
          <w:color w:val="7D7D7D"/>
          <w:sz w:val="24"/>
          <w:szCs w:val="24"/>
          <w:lang w:val="en"/>
        </w:rPr>
      </w:pPr>
    </w:p>
    <w:tbl>
      <w:tblPr>
        <w:tblW w:w="0" w:type="auto"/>
        <w:tblCellMar>
          <w:top w:w="15" w:type="dxa"/>
          <w:left w:w="15" w:type="dxa"/>
          <w:bottom w:w="15" w:type="dxa"/>
          <w:right w:w="15" w:type="dxa"/>
        </w:tblCellMar>
        <w:tblLook w:val="04A0" w:firstRow="1" w:lastRow="0" w:firstColumn="1" w:lastColumn="0" w:noHBand="0" w:noVBand="1"/>
      </w:tblPr>
      <w:tblGrid>
        <w:gridCol w:w="4704"/>
        <w:gridCol w:w="1316"/>
        <w:gridCol w:w="3340"/>
      </w:tblGrid>
      <w:tr w:rsidR="00915344" w:rsidRPr="00915344" w:rsidTr="00915344">
        <w:trPr>
          <w:tblHeader/>
        </w:trPr>
        <w:tc>
          <w:tcPr>
            <w:tcW w:w="0" w:type="auto"/>
            <w:gridSpan w:val="3"/>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Section 1194.21 Software Applications and Operating </w:t>
            </w:r>
          </w:p>
        </w:tc>
      </w:tr>
      <w:tr w:rsidR="00915344" w:rsidRPr="00915344" w:rsidTr="00915344">
        <w:trPr>
          <w:tblHeader/>
        </w:trPr>
        <w:tc>
          <w:tcPr>
            <w:tcW w:w="0" w:type="auto"/>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Criteria </w:t>
            </w:r>
          </w:p>
        </w:tc>
        <w:tc>
          <w:tcPr>
            <w:tcW w:w="0" w:type="auto"/>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Supporting features </w:t>
            </w:r>
          </w:p>
        </w:tc>
        <w:tc>
          <w:tcPr>
            <w:tcW w:w="0" w:type="auto"/>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Remarks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(a) When software is designed to run on a system that has a keyboard, product functions shall be executable from a keyboard where the function itself or the result of performing a function can be discerned textually.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with exceptions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The Google Sheets user interface is usable with the keyboard, with minor exceptions: </w:t>
            </w:r>
          </w:p>
          <w:p w:rsidR="00915344" w:rsidRPr="00915344" w:rsidRDefault="00915344" w:rsidP="00915344">
            <w:pPr>
              <w:numPr>
                <w:ilvl w:val="0"/>
                <w:numId w:val="2"/>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It is not possible to transform an object using the keyboard alone.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w:t>
            </w:r>
            <w:r w:rsidRPr="00915344">
              <w:rPr>
                <w:rFonts w:ascii="Open Sans" w:eastAsia="Times New Roman" w:hAnsi="Open Sans" w:cs="Times New Roman"/>
                <w:color w:val="7D7D7D"/>
                <w:sz w:val="24"/>
                <w:szCs w:val="24"/>
              </w:rPr>
              <w:lastRenderedPageBreak/>
              <w:t xml:space="preserve">the manufacturer of the operating system and is available to the product developer.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lastRenderedPageBreak/>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components do not interfere with or deactivate the accessibility features of the operating system.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(c) A well-defined on-screen indication of the current focus shall be provided that moves among interactive interface elements as the input focus changes. The focus shall be programmatically exposed so that assistive technology can track focus and focus changes.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with exceptions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interface elements provide a well-defined on-screen indication of the current focus, with some exceptions including the following (not all issues listed): </w:t>
            </w:r>
          </w:p>
          <w:p w:rsidR="00915344" w:rsidRPr="00915344" w:rsidRDefault="00915344" w:rsidP="00915344">
            <w:pPr>
              <w:numPr>
                <w:ilvl w:val="0"/>
                <w:numId w:val="3"/>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Focus indicator not visible enough on cell formats list. </w:t>
            </w:r>
          </w:p>
          <w:p w:rsidR="00915344" w:rsidRPr="00915344" w:rsidRDefault="00915344" w:rsidP="00915344">
            <w:pPr>
              <w:numPr>
                <w:ilvl w:val="0"/>
                <w:numId w:val="3"/>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Missing focus indicator, for the popup button, and the text box, in the Comments panel.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(d) Sufficient information about a user interface element including the identity, operation and state of the element shall be available to assistive technology. When an image represents a program element, the information conveyed by the image must also be available in text.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with exceptions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Most Google Sheets components expose the necessary information to assistive technologies, with some exceptions including the following (not all issues listed): </w:t>
            </w:r>
          </w:p>
          <w:p w:rsidR="00915344" w:rsidRPr="00915344" w:rsidRDefault="00915344" w:rsidP="00915344">
            <w:pPr>
              <w:numPr>
                <w:ilvl w:val="0"/>
                <w:numId w:val="4"/>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Tables used for layout purposes. </w:t>
            </w:r>
          </w:p>
          <w:p w:rsidR="00915344" w:rsidRPr="00915344" w:rsidRDefault="00915344" w:rsidP="00915344">
            <w:pPr>
              <w:numPr>
                <w:ilvl w:val="0"/>
                <w:numId w:val="4"/>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Missing role for some headings. </w:t>
            </w:r>
          </w:p>
          <w:p w:rsidR="00915344" w:rsidRPr="00915344" w:rsidRDefault="00915344" w:rsidP="00915344">
            <w:pPr>
              <w:numPr>
                <w:ilvl w:val="0"/>
                <w:numId w:val="4"/>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Lists not marked to convey structure information.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(e) When bitmap images are used to identify controls, status indicators, or other programmatic elements, the meaning assigned to those images shall be consistent throughout an application's performance.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Bitmap images are used consistently across the Google Sheets application.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(f) Textual information shall be provided through operating system functions for displaying text. The minimum information that shall be made available is text content, text input caret location, and text attributes.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All text information is correctly exposed in Google Sheets.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lastRenderedPageBreak/>
              <w:t xml:space="preserve">(g) Applications shall not override user selected contrast and color selections and other individual display attributes.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with exceptions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does not fully support the Windows Operating System high contrast mode (not all issues listed): </w:t>
            </w:r>
          </w:p>
          <w:p w:rsidR="00915344" w:rsidRPr="00915344" w:rsidRDefault="00915344" w:rsidP="00915344">
            <w:pPr>
              <w:numPr>
                <w:ilvl w:val="0"/>
                <w:numId w:val="5"/>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Focus indication lost in high contrast. </w:t>
            </w:r>
          </w:p>
          <w:p w:rsidR="00915344" w:rsidRPr="00915344" w:rsidRDefault="00915344" w:rsidP="00915344">
            <w:pPr>
              <w:numPr>
                <w:ilvl w:val="0"/>
                <w:numId w:val="5"/>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Control borders not visible in high contrast mode. </w:t>
            </w:r>
          </w:p>
          <w:p w:rsidR="00915344" w:rsidRPr="00915344" w:rsidRDefault="00915344" w:rsidP="00915344">
            <w:pPr>
              <w:numPr>
                <w:ilvl w:val="0"/>
                <w:numId w:val="5"/>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Checkbox state not visible in high contrast. </w:t>
            </w:r>
          </w:p>
          <w:p w:rsidR="00915344" w:rsidRPr="00915344" w:rsidRDefault="00915344" w:rsidP="00915344">
            <w:pPr>
              <w:numPr>
                <w:ilvl w:val="0"/>
                <w:numId w:val="5"/>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Controls not displayed in high contrast.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(h) When animation is displayed, the information shall be displayable in at least one non-animated presentation mode at the option of the user.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Not applicable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has no core features that utilize animation.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w:t>
            </w:r>
            <w:proofErr w:type="spellStart"/>
            <w:r w:rsidRPr="00915344">
              <w:rPr>
                <w:rFonts w:ascii="Open Sans" w:eastAsia="Times New Roman" w:hAnsi="Open Sans" w:cs="Times New Roman"/>
                <w:color w:val="7D7D7D"/>
                <w:sz w:val="24"/>
                <w:szCs w:val="24"/>
              </w:rPr>
              <w:t>i</w:t>
            </w:r>
            <w:proofErr w:type="spellEnd"/>
            <w:r w:rsidRPr="00915344">
              <w:rPr>
                <w:rFonts w:ascii="Open Sans" w:eastAsia="Times New Roman" w:hAnsi="Open Sans" w:cs="Times New Roman"/>
                <w:color w:val="7D7D7D"/>
                <w:sz w:val="24"/>
                <w:szCs w:val="24"/>
              </w:rPr>
              <w:t xml:space="preserve">) Color coding shall not be used as the only means of conveying information, indicating an action, prompting a response, or distinguishing a visual element.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does not rely on color coding as the only means of conveying information.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(j) When a product permits a user to adjust color and contrast settings, a variety of color selections capable of producing a range of contrast levels shall be provided.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does not permit color themes to be applied to the product itself, but a range of color options are available for font and cell colors.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(k) Software shall not use flashing or blinking text, objects, or other elements having a flash or blink frequency greater than 2 Hz and lower than 55 Hz.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has no flashing or blinking text, objects, or other elements with a blink frequency greater than 2 Hz and lower than 55 Hz.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(l) When electronic forms are used, the form shall allow people using assistive technology to access the information, field elements, and functionality required for completion and submission of the form, including all directions and cues.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with exceptions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Most Google Sheets form functionality is accessible to assistive technologies, with some exceptions including the following (not all issues listed): </w:t>
            </w:r>
          </w:p>
          <w:p w:rsidR="00915344" w:rsidRPr="00915344" w:rsidRDefault="00915344" w:rsidP="00915344">
            <w:pPr>
              <w:numPr>
                <w:ilvl w:val="0"/>
                <w:numId w:val="6"/>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A small number of controls have an incorrect accessible name exposed. </w:t>
            </w:r>
          </w:p>
        </w:tc>
      </w:tr>
    </w:tbl>
    <w:p w:rsidR="00915344" w:rsidRPr="00915344" w:rsidRDefault="00915344" w:rsidP="00915344">
      <w:pPr>
        <w:spacing w:after="0" w:line="240" w:lineRule="auto"/>
        <w:rPr>
          <w:rFonts w:ascii="Open Sans" w:eastAsia="Times New Roman" w:hAnsi="Open Sans" w:cs="Arial"/>
          <w:vanish/>
          <w:color w:val="7D7D7D"/>
          <w:sz w:val="24"/>
          <w:szCs w:val="24"/>
          <w:lang w:val="en"/>
        </w:rPr>
      </w:pPr>
    </w:p>
    <w:tbl>
      <w:tblPr>
        <w:tblW w:w="0" w:type="auto"/>
        <w:tblCellMar>
          <w:top w:w="15" w:type="dxa"/>
          <w:left w:w="15" w:type="dxa"/>
          <w:bottom w:w="15" w:type="dxa"/>
          <w:right w:w="15" w:type="dxa"/>
        </w:tblCellMar>
        <w:tblLook w:val="04A0" w:firstRow="1" w:lastRow="0" w:firstColumn="1" w:lastColumn="0" w:noHBand="0" w:noVBand="1"/>
      </w:tblPr>
      <w:tblGrid>
        <w:gridCol w:w="4580"/>
        <w:gridCol w:w="1344"/>
        <w:gridCol w:w="3436"/>
      </w:tblGrid>
      <w:tr w:rsidR="00915344" w:rsidRPr="00915344" w:rsidTr="00915344">
        <w:trPr>
          <w:tblHeader/>
        </w:trPr>
        <w:tc>
          <w:tcPr>
            <w:tcW w:w="0" w:type="auto"/>
            <w:gridSpan w:val="3"/>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lastRenderedPageBreak/>
              <w:t xml:space="preserve">Section 1194.22 Web-based Internet Information and Applications </w:t>
            </w:r>
          </w:p>
        </w:tc>
      </w:tr>
      <w:tr w:rsidR="00915344" w:rsidRPr="00915344" w:rsidTr="00915344">
        <w:trPr>
          <w:tblHeader/>
        </w:trPr>
        <w:tc>
          <w:tcPr>
            <w:tcW w:w="0" w:type="auto"/>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Criteria </w:t>
            </w:r>
          </w:p>
        </w:tc>
        <w:tc>
          <w:tcPr>
            <w:tcW w:w="0" w:type="auto"/>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Supporting features </w:t>
            </w:r>
          </w:p>
        </w:tc>
        <w:tc>
          <w:tcPr>
            <w:tcW w:w="0" w:type="auto"/>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Remarks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(a) A text equivalent for every non-text element shall be provided (e.g., via "alt", "</w:t>
            </w:r>
            <w:proofErr w:type="spellStart"/>
            <w:r w:rsidRPr="00915344">
              <w:rPr>
                <w:rFonts w:ascii="Open Sans" w:eastAsia="Times New Roman" w:hAnsi="Open Sans" w:cs="Times New Roman"/>
                <w:color w:val="7D7D7D"/>
                <w:sz w:val="24"/>
                <w:szCs w:val="24"/>
              </w:rPr>
              <w:t>longdesc</w:t>
            </w:r>
            <w:proofErr w:type="spellEnd"/>
            <w:r w:rsidRPr="00915344">
              <w:rPr>
                <w:rFonts w:ascii="Open Sans" w:eastAsia="Times New Roman" w:hAnsi="Open Sans" w:cs="Times New Roman"/>
                <w:color w:val="7D7D7D"/>
                <w:sz w:val="24"/>
                <w:szCs w:val="24"/>
              </w:rPr>
              <w:t xml:space="preserve">", or in element content).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with exceptions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graphic elements exposed to users have text equivalents, with some exceptions including the following (not all issues listed): </w:t>
            </w:r>
          </w:p>
          <w:p w:rsidR="00915344" w:rsidRPr="00915344" w:rsidRDefault="00915344" w:rsidP="00915344">
            <w:pPr>
              <w:numPr>
                <w:ilvl w:val="0"/>
                <w:numId w:val="7"/>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Missing textual alternatives for status icons, for example the "Shared", and "Warning" icons.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(b) Equivalent alternatives for any multimedia presentation shall be synchronized with the presentation.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Not applicable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does not use multimedia.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(c) Web pages shall be designed so that all information conveyed with color is also available without color, for example from context or markup.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is designed so that all information conveyed with color is also available without color.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(d) Documents shall be organized so they are readable without requiring an associated style sheet.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Not applicable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is a web-based application (not a document), and therefore the product's user interface depends on the availability of associated style sheets.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(e) Redundant text links shall be provided for each active region of a server-side image map.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does not use image maps.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(f) Client-side image maps shall be provided instead of server-side image maps except where the regions cannot be defined with an available geometric shape.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does not use image maps.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 Row and column headers shall be identified for data tables.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identifies headers for data tables.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(h) Markup shall be used to associate data cells and header cells for data tables that have two or more logical levels of row or column headers.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identifies headers for complex data tables.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w:t>
            </w:r>
            <w:proofErr w:type="spellStart"/>
            <w:r w:rsidRPr="00915344">
              <w:rPr>
                <w:rFonts w:ascii="Open Sans" w:eastAsia="Times New Roman" w:hAnsi="Open Sans" w:cs="Times New Roman"/>
                <w:color w:val="7D7D7D"/>
                <w:sz w:val="24"/>
                <w:szCs w:val="24"/>
              </w:rPr>
              <w:t>i</w:t>
            </w:r>
            <w:proofErr w:type="spellEnd"/>
            <w:r w:rsidRPr="00915344">
              <w:rPr>
                <w:rFonts w:ascii="Open Sans" w:eastAsia="Times New Roman" w:hAnsi="Open Sans" w:cs="Times New Roman"/>
                <w:color w:val="7D7D7D"/>
                <w:sz w:val="24"/>
                <w:szCs w:val="24"/>
              </w:rPr>
              <w:t xml:space="preserve">) Frames shall be titled with text that facilitates frame identification and navigation.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Not applicable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does not use frames.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(j) Pages shall be designed to avoid causing the screen to flicker with a frequency greater than 2 Hz and lower than 55 Hz.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does not cause screen flicker with a frequency greater than 2 Hz and lower than 55 Hz.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lastRenderedPageBreak/>
              <w:t xml:space="preserve">(k) A text-only page, with equivalent information or functionality, shall be provided to make a web site comply with the provisions of this part, when compliance cannot be accomplished in any other way. The content of the text-only page shall be updated whenever the primary page changes.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Not applicable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is a web-based application (not a document). The UI and data cannot readily be represented and maintained in a text-only page.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(l) When pages utilize scripting languages to display content, or to create interface elements, the information provided by the script shall be identified with functional text that can be read by assistive technology.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All core functionality of Google Sheets that relies on scripting is accessible to assistive technology users.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(m) When a web page requires that an applet, plug-in or other application be present on the client system to interpret page content, the page must provide a link to a plug-in or applet that complies with §1194.21(a) through (l).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Does not support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image capture requires Flash plug-in to be present, but does not provide a link to download the plug-in.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with exceptions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Most Google Sheets form functionality is accessible to assistive technologies, with some exceptions including the following (not all issues listed): </w:t>
            </w:r>
          </w:p>
          <w:p w:rsidR="00915344" w:rsidRPr="00915344" w:rsidRDefault="00915344" w:rsidP="00915344">
            <w:pPr>
              <w:numPr>
                <w:ilvl w:val="0"/>
                <w:numId w:val="8"/>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A small number of controls have an incorrect accessible name exposed.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(o) A method shall be provided that permits users to skip repetitive navigation links.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does not provide a 'skip navigation link', but instead offers keyboard shortcuts to most of the features in the user interface.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(p) When a timed response is required, the user shall be alerted and given sufficient time to indicate more time is required.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does not require a timed response as part of its core functionality. </w:t>
            </w:r>
          </w:p>
        </w:tc>
      </w:tr>
    </w:tbl>
    <w:p w:rsidR="00915344" w:rsidRPr="00915344" w:rsidRDefault="00915344" w:rsidP="00915344">
      <w:pPr>
        <w:spacing w:after="0" w:line="240" w:lineRule="auto"/>
        <w:rPr>
          <w:rFonts w:ascii="Open Sans" w:eastAsia="Times New Roman" w:hAnsi="Open Sans" w:cs="Arial"/>
          <w:vanish/>
          <w:color w:val="7D7D7D"/>
          <w:sz w:val="24"/>
          <w:szCs w:val="24"/>
          <w:lang w:val="en"/>
        </w:rPr>
      </w:pPr>
    </w:p>
    <w:tbl>
      <w:tblPr>
        <w:tblW w:w="0" w:type="auto"/>
        <w:tblCellMar>
          <w:top w:w="15" w:type="dxa"/>
          <w:left w:w="15" w:type="dxa"/>
          <w:bottom w:w="15" w:type="dxa"/>
          <w:right w:w="15" w:type="dxa"/>
        </w:tblCellMar>
        <w:tblLook w:val="04A0" w:firstRow="1" w:lastRow="0" w:firstColumn="1" w:lastColumn="0" w:noHBand="0" w:noVBand="1"/>
      </w:tblPr>
      <w:tblGrid>
        <w:gridCol w:w="5258"/>
        <w:gridCol w:w="1368"/>
        <w:gridCol w:w="2734"/>
      </w:tblGrid>
      <w:tr w:rsidR="00915344" w:rsidRPr="00915344" w:rsidTr="00915344">
        <w:trPr>
          <w:tblHeader/>
        </w:trPr>
        <w:tc>
          <w:tcPr>
            <w:tcW w:w="0" w:type="auto"/>
            <w:gridSpan w:val="3"/>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Section 1194.31 Functional Performance Criteria </w:t>
            </w:r>
          </w:p>
        </w:tc>
      </w:tr>
      <w:tr w:rsidR="00915344" w:rsidRPr="00915344" w:rsidTr="00915344">
        <w:trPr>
          <w:tblHeader/>
        </w:trPr>
        <w:tc>
          <w:tcPr>
            <w:tcW w:w="0" w:type="auto"/>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Criteria </w:t>
            </w:r>
          </w:p>
        </w:tc>
        <w:tc>
          <w:tcPr>
            <w:tcW w:w="0" w:type="auto"/>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Supporting features </w:t>
            </w:r>
          </w:p>
        </w:tc>
        <w:tc>
          <w:tcPr>
            <w:tcW w:w="0" w:type="auto"/>
            <w:vAlign w:val="center"/>
            <w:hideMark/>
          </w:tcPr>
          <w:p w:rsidR="00915344" w:rsidRPr="00915344" w:rsidRDefault="00915344" w:rsidP="00915344">
            <w:pPr>
              <w:spacing w:after="0" w:line="240" w:lineRule="auto"/>
              <w:jc w:val="center"/>
              <w:rPr>
                <w:rFonts w:ascii="Open Sans" w:eastAsia="Times New Roman" w:hAnsi="Open Sans" w:cs="Times New Roman"/>
                <w:b/>
                <w:bCs/>
                <w:color w:val="7D7D7D"/>
                <w:sz w:val="24"/>
                <w:szCs w:val="24"/>
              </w:rPr>
            </w:pPr>
            <w:r w:rsidRPr="00915344">
              <w:rPr>
                <w:rFonts w:ascii="Open Sans" w:eastAsia="Times New Roman" w:hAnsi="Open Sans" w:cs="Times New Roman"/>
                <w:b/>
                <w:bCs/>
                <w:color w:val="7D7D7D"/>
                <w:sz w:val="24"/>
                <w:szCs w:val="24"/>
              </w:rPr>
              <w:t xml:space="preserve">Remarks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(a) At least one mode of operation and information retrieval that does not require user vision shall be provided, or support for assistive technology used by people who are blind or visually impaired shall be provided.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The core functionality of Google Sheets is accessible to assistive technology users.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lastRenderedPageBreak/>
              <w:t xml:space="preserve">`(b)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The core functionality of Google Sheets supports the use of screen magnifiers.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(c) At least one mode of operation and information retrieval that does not require user hearing shall be provided, or support for assistive technology used by people who are deaf or hard of hearing shall be provided.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does not rely on sound alone to access any of its core functionality.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(d) Where audio information is important for the use of a product, at least one mode of operation and information retrieval shall be provided in an enhanced auditory fashion, or support for assistive hearing devices shall be provided.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does not rely on audio to present information.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(e) At least one mode of operation and information retrieval that does not require user speech shall be provided, or support for assistive technology used by people with disabilities shall be provided.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Google Sheets does not require user speech. </w:t>
            </w:r>
          </w:p>
        </w:tc>
      </w:tr>
      <w:tr w:rsidR="00915344" w:rsidRPr="00915344" w:rsidTr="00915344">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(f) At least one mode of operation and information retrieval that does not require fine motor control or simultaneous actions and that is operable with limited reach and strength shall be provided.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Supports with exceptions </w:t>
            </w:r>
          </w:p>
        </w:tc>
        <w:tc>
          <w:tcPr>
            <w:tcW w:w="0" w:type="auto"/>
            <w:vAlign w:val="center"/>
            <w:hideMark/>
          </w:tcPr>
          <w:p w:rsidR="00915344" w:rsidRPr="00915344" w:rsidRDefault="00915344" w:rsidP="00915344">
            <w:pPr>
              <w:spacing w:after="0"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Most Google Sheets core features can be used from the keyboard alone, with minor exceptions: </w:t>
            </w:r>
          </w:p>
          <w:p w:rsidR="00915344" w:rsidRPr="00915344" w:rsidRDefault="00915344" w:rsidP="00915344">
            <w:pPr>
              <w:numPr>
                <w:ilvl w:val="0"/>
                <w:numId w:val="9"/>
              </w:numPr>
              <w:spacing w:before="100" w:beforeAutospacing="1" w:after="100" w:afterAutospacing="1" w:line="240" w:lineRule="auto"/>
              <w:rPr>
                <w:rFonts w:ascii="Open Sans" w:eastAsia="Times New Roman" w:hAnsi="Open Sans" w:cs="Times New Roman"/>
                <w:color w:val="7D7D7D"/>
                <w:sz w:val="24"/>
                <w:szCs w:val="24"/>
              </w:rPr>
            </w:pPr>
            <w:r w:rsidRPr="00915344">
              <w:rPr>
                <w:rFonts w:ascii="Open Sans" w:eastAsia="Times New Roman" w:hAnsi="Open Sans" w:cs="Times New Roman"/>
                <w:color w:val="7D7D7D"/>
                <w:sz w:val="24"/>
                <w:szCs w:val="24"/>
              </w:rPr>
              <w:t xml:space="preserve">It is not possible to transform an object using the keyboard alone. </w:t>
            </w:r>
          </w:p>
        </w:tc>
      </w:tr>
    </w:tbl>
    <w:p w:rsidR="00EC7848" w:rsidRDefault="00EC7848">
      <w:bookmarkStart w:id="0" w:name="_GoBack"/>
      <w:bookmarkEnd w:id="0"/>
    </w:p>
    <w:sectPr w:rsidR="00EC7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645FF"/>
    <w:multiLevelType w:val="multilevel"/>
    <w:tmpl w:val="31B8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13255"/>
    <w:multiLevelType w:val="multilevel"/>
    <w:tmpl w:val="5BEC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82875"/>
    <w:multiLevelType w:val="multilevel"/>
    <w:tmpl w:val="86D4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34650"/>
    <w:multiLevelType w:val="multilevel"/>
    <w:tmpl w:val="7A4C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56736"/>
    <w:multiLevelType w:val="multilevel"/>
    <w:tmpl w:val="B436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BE4207"/>
    <w:multiLevelType w:val="multilevel"/>
    <w:tmpl w:val="9D16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3406D4"/>
    <w:multiLevelType w:val="multilevel"/>
    <w:tmpl w:val="656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90398"/>
    <w:multiLevelType w:val="multilevel"/>
    <w:tmpl w:val="3EB6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126E6"/>
    <w:multiLevelType w:val="multilevel"/>
    <w:tmpl w:val="E008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8"/>
  </w:num>
  <w:num w:numId="5">
    <w:abstractNumId w:val="7"/>
  </w:num>
  <w:num w:numId="6">
    <w:abstractNumId w:val="1"/>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44"/>
    <w:rsid w:val="00915344"/>
    <w:rsid w:val="00EC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A0C81-F679-4DEF-B459-08B94C56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153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53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53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534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15344"/>
    <w:rPr>
      <w:strike w:val="0"/>
      <w:dstrike w:val="0"/>
      <w:color w:val="66A0FD"/>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4050">
      <w:bodyDiv w:val="1"/>
      <w:marLeft w:val="0"/>
      <w:marRight w:val="0"/>
      <w:marTop w:val="0"/>
      <w:marBottom w:val="0"/>
      <w:divBdr>
        <w:top w:val="none" w:sz="0" w:space="0" w:color="auto"/>
        <w:left w:val="none" w:sz="0" w:space="0" w:color="auto"/>
        <w:bottom w:val="none" w:sz="0" w:space="0" w:color="auto"/>
        <w:right w:val="none" w:sz="0" w:space="0" w:color="auto"/>
      </w:divBdr>
      <w:divsChild>
        <w:div w:id="2045399700">
          <w:marLeft w:val="0"/>
          <w:marRight w:val="0"/>
          <w:marTop w:val="0"/>
          <w:marBottom w:val="0"/>
          <w:divBdr>
            <w:top w:val="none" w:sz="0" w:space="0" w:color="auto"/>
            <w:left w:val="none" w:sz="0" w:space="0" w:color="auto"/>
            <w:bottom w:val="none" w:sz="0" w:space="0" w:color="auto"/>
            <w:right w:val="none" w:sz="0" w:space="0" w:color="auto"/>
          </w:divBdr>
          <w:divsChild>
            <w:div w:id="21322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ps-accessibility@goog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Willoughby</dc:creator>
  <cp:keywords/>
  <dc:description/>
  <cp:lastModifiedBy>Maurice Willoughby</cp:lastModifiedBy>
  <cp:revision>1</cp:revision>
  <dcterms:created xsi:type="dcterms:W3CDTF">2019-02-20T17:50:00Z</dcterms:created>
  <dcterms:modified xsi:type="dcterms:W3CDTF">2019-02-20T17:50:00Z</dcterms:modified>
</cp:coreProperties>
</file>