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C9" w:rsidRPr="00215C8F" w:rsidRDefault="006F53C9" w:rsidP="006F53C9">
      <w:pPr>
        <w:spacing w:after="240" w:line="240" w:lineRule="auto"/>
        <w:rPr>
          <w:rFonts w:ascii="Garamond" w:eastAsia="Times New Roman" w:hAnsi="Garamond" w:cs="Times New Roman"/>
          <w:szCs w:val="24"/>
        </w:rPr>
      </w:pPr>
      <w:bookmarkStart w:id="0" w:name="_GoBack"/>
      <w:bookmarkEnd w:id="0"/>
      <w:r w:rsidRPr="006F53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RHC Graduate Student Specialist/Agent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br/>
      </w:r>
      <w:r w:rsidRPr="006F53C9">
        <w:rPr>
          <w:rFonts w:ascii="Times New Roman" w:eastAsia="Times New Roman" w:hAnsi="Times New Roman" w:cs="Times New Roman"/>
          <w:i/>
          <w:iCs/>
          <w:sz w:val="24"/>
          <w:szCs w:val="24"/>
        </w:rPr>
        <w:t>Montclair State University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br/>
      </w:r>
      <w:r w:rsidRPr="006F53C9">
        <w:rPr>
          <w:rFonts w:ascii="Times New Roman" w:eastAsia="Times New Roman" w:hAnsi="Times New Roman" w:cs="Times New Roman"/>
          <w:sz w:val="24"/>
          <w:szCs w:val="24"/>
        </w:rPr>
        <w:br/>
      </w:r>
      <w:r w:rsidRPr="00215C8F">
        <w:rPr>
          <w:rFonts w:ascii="Garamond" w:eastAsia="Times New Roman" w:hAnsi="Garamond" w:cs="Times New Roman"/>
          <w:b/>
          <w:bCs/>
          <w:szCs w:val="24"/>
          <w:u w:val="single"/>
        </w:rPr>
        <w:t>Office:</w:t>
      </w:r>
      <w:r w:rsidRPr="00215C8F">
        <w:rPr>
          <w:rFonts w:ascii="Garamond" w:eastAsia="Times New Roman" w:hAnsi="Garamond" w:cs="Times New Roman"/>
          <w:szCs w:val="24"/>
        </w:rPr>
        <w:t xml:space="preserve"> Red Hawk Central (Student Academic Services</w:t>
      </w:r>
      <w:proofErr w:type="gramStart"/>
      <w:r w:rsidRPr="00215C8F">
        <w:rPr>
          <w:rFonts w:ascii="Garamond" w:eastAsia="Times New Roman" w:hAnsi="Garamond" w:cs="Times New Roman"/>
          <w:szCs w:val="24"/>
        </w:rPr>
        <w:t>)</w:t>
      </w:r>
      <w:proofErr w:type="gramEnd"/>
      <w:r w:rsidRPr="00215C8F">
        <w:rPr>
          <w:rFonts w:ascii="Garamond" w:eastAsia="Times New Roman" w:hAnsi="Garamond" w:cs="Times New Roman"/>
          <w:szCs w:val="24"/>
        </w:rPr>
        <w:br/>
      </w:r>
      <w:r w:rsidRPr="00215C8F">
        <w:rPr>
          <w:rFonts w:ascii="Garamond" w:eastAsia="Times New Roman" w:hAnsi="Garamond" w:cs="Times New Roman"/>
          <w:b/>
          <w:bCs/>
          <w:szCs w:val="24"/>
          <w:u w:val="single"/>
        </w:rPr>
        <w:t>Division</w:t>
      </w:r>
      <w:r w:rsidRPr="00215C8F">
        <w:rPr>
          <w:rFonts w:ascii="Garamond" w:eastAsia="Times New Roman" w:hAnsi="Garamond" w:cs="Times New Roman"/>
          <w:szCs w:val="24"/>
        </w:rPr>
        <w:t>: Student Development and Campus Life</w:t>
      </w:r>
      <w:r w:rsidRPr="00215C8F">
        <w:rPr>
          <w:rFonts w:ascii="Garamond" w:eastAsia="Times New Roman" w:hAnsi="Garamond" w:cs="Times New Roman"/>
          <w:szCs w:val="24"/>
        </w:rPr>
        <w:br/>
      </w:r>
      <w:r w:rsidRPr="00215C8F">
        <w:rPr>
          <w:rFonts w:ascii="Garamond" w:eastAsia="Times New Roman" w:hAnsi="Garamond" w:cs="Times New Roman"/>
          <w:b/>
          <w:bCs/>
          <w:szCs w:val="24"/>
          <w:u w:val="single"/>
        </w:rPr>
        <w:t xml:space="preserve">Title: </w:t>
      </w:r>
      <w:r w:rsidRPr="00215C8F">
        <w:rPr>
          <w:rFonts w:ascii="Garamond" w:eastAsia="Times New Roman" w:hAnsi="Garamond" w:cs="Times New Roman"/>
          <w:szCs w:val="24"/>
        </w:rPr>
        <w:t>Graduate Student Specialist/Agent</w:t>
      </w:r>
      <w:r w:rsidRPr="00215C8F">
        <w:rPr>
          <w:rFonts w:ascii="Garamond" w:eastAsia="Times New Roman" w:hAnsi="Garamond" w:cs="Times New Roman"/>
          <w:szCs w:val="24"/>
        </w:rPr>
        <w:br/>
      </w:r>
      <w:r w:rsidRPr="00215C8F">
        <w:rPr>
          <w:rFonts w:ascii="Garamond" w:eastAsia="Times New Roman" w:hAnsi="Garamond" w:cs="Times New Roman"/>
          <w:b/>
          <w:bCs/>
          <w:szCs w:val="24"/>
          <w:u w:val="single"/>
        </w:rPr>
        <w:t xml:space="preserve">Reports to: </w:t>
      </w:r>
      <w:r w:rsidRPr="00215C8F">
        <w:rPr>
          <w:rFonts w:ascii="Garamond" w:eastAsia="Times New Roman" w:hAnsi="Garamond" w:cs="Times New Roman"/>
          <w:szCs w:val="24"/>
        </w:rPr>
        <w:t>Associate Director of Student Services/ Assistant Director of Operations</w:t>
      </w:r>
    </w:p>
    <w:p w:rsidR="00E90D1C" w:rsidRPr="00215C8F" w:rsidRDefault="00E90D1C" w:rsidP="006F53C9">
      <w:pPr>
        <w:spacing w:after="240" w:line="240" w:lineRule="auto"/>
        <w:rPr>
          <w:rFonts w:ascii="Garamond" w:eastAsia="Times New Roman" w:hAnsi="Garamond" w:cs="Times New Roman"/>
          <w:i/>
          <w:sz w:val="28"/>
          <w:szCs w:val="24"/>
          <w:u w:val="single"/>
        </w:rPr>
      </w:pPr>
      <w:r w:rsidRPr="00215C8F">
        <w:rPr>
          <w:rFonts w:ascii="Garamond" w:eastAsia="Times New Roman" w:hAnsi="Garamond" w:cs="Times New Roman"/>
          <w:i/>
          <w:sz w:val="28"/>
          <w:szCs w:val="24"/>
          <w:u w:val="single"/>
        </w:rPr>
        <w:t>**Application Deadline: 4/10/20**</w:t>
      </w:r>
    </w:p>
    <w:p w:rsidR="006F53C9" w:rsidRDefault="006F53C9" w:rsidP="006F53C9">
      <w:pPr>
        <w:spacing w:before="100" w:beforeAutospacing="1" w:after="100" w:afterAutospacing="1" w:line="240" w:lineRule="auto"/>
        <w:rPr>
          <w:rFonts w:ascii="Times New Roman" w:eastAsia="Times New Roman" w:hAnsi="Times New Roman" w:cstheme="minorHAnsi"/>
          <w:b/>
          <w:bCs/>
          <w:sz w:val="24"/>
          <w:szCs w:val="24"/>
          <w:u w:val="single"/>
        </w:rPr>
      </w:pPr>
      <w:r w:rsidRPr="006F53C9">
        <w:rPr>
          <w:rFonts w:ascii="Times New Roman" w:eastAsia="Times New Roman" w:hAnsi="Times New Roman" w:cstheme="minorHAnsi"/>
          <w:b/>
          <w:bCs/>
          <w:sz w:val="24"/>
          <w:szCs w:val="24"/>
          <w:u w:val="single"/>
        </w:rPr>
        <w:t>Description:</w:t>
      </w:r>
    </w:p>
    <w:p w:rsidR="00E90D1C" w:rsidRDefault="00E90D1C" w:rsidP="00E90D1C">
      <w:pPr>
        <w:rPr>
          <w:rFonts w:ascii="Garamond" w:hAnsi="Garamond"/>
        </w:rPr>
      </w:pPr>
      <w:r>
        <w:rPr>
          <w:rFonts w:ascii="Garamond" w:hAnsi="Garamond"/>
        </w:rPr>
        <w:t>Reporting to the Associate/Assistant Directors, t</w:t>
      </w:r>
      <w:r w:rsidRPr="00931E2B">
        <w:rPr>
          <w:rFonts w:ascii="Garamond" w:hAnsi="Garamond"/>
        </w:rPr>
        <w:t xml:space="preserve">he </w:t>
      </w:r>
      <w:r>
        <w:rPr>
          <w:rFonts w:ascii="Garamond" w:hAnsi="Garamond"/>
        </w:rPr>
        <w:t>RHC Graduate Student Specialist/Agent</w:t>
      </w:r>
      <w:r w:rsidRPr="00931E2B">
        <w:rPr>
          <w:rFonts w:ascii="Garamond" w:hAnsi="Garamond"/>
        </w:rPr>
        <w:t xml:space="preserve"> is a member of the </w:t>
      </w:r>
      <w:r>
        <w:rPr>
          <w:rFonts w:ascii="Garamond" w:hAnsi="Garamond"/>
        </w:rPr>
        <w:t>RHC</w:t>
      </w:r>
      <w:r w:rsidRPr="00931E2B">
        <w:rPr>
          <w:rFonts w:ascii="Garamond" w:hAnsi="Garamond"/>
        </w:rPr>
        <w:t xml:space="preserve"> staff who provides comprehensive student services suppor</w:t>
      </w:r>
      <w:r>
        <w:rPr>
          <w:rFonts w:ascii="Garamond" w:hAnsi="Garamond"/>
        </w:rPr>
        <w:t>t</w:t>
      </w:r>
      <w:r w:rsidRPr="00931E2B">
        <w:rPr>
          <w:rFonts w:ascii="Garamond" w:hAnsi="Garamond"/>
        </w:rPr>
        <w:t xml:space="preserve"> to students, parents, guests and the University com</w:t>
      </w:r>
      <w:r>
        <w:rPr>
          <w:rFonts w:ascii="Garamond" w:hAnsi="Garamond"/>
        </w:rPr>
        <w:t>munity on a daily basis. The RHC Graduate Student Specialist/Agent</w:t>
      </w:r>
      <w:r w:rsidR="00750A50">
        <w:rPr>
          <w:rFonts w:ascii="Garamond" w:hAnsi="Garamond"/>
        </w:rPr>
        <w:t>’s</w:t>
      </w:r>
      <w:r w:rsidRPr="00931E2B">
        <w:rPr>
          <w:rFonts w:ascii="Garamond" w:hAnsi="Garamond"/>
        </w:rPr>
        <w:t xml:space="preserve"> </w:t>
      </w:r>
      <w:r>
        <w:rPr>
          <w:rFonts w:ascii="Garamond" w:hAnsi="Garamond"/>
        </w:rPr>
        <w:t>primary duties will be focused on: (1) serving to support student services via phone and in person inquiry</w:t>
      </w:r>
      <w:r w:rsidRPr="001026D3">
        <w:rPr>
          <w:rFonts w:ascii="Garamond" w:hAnsi="Garamond"/>
        </w:rPr>
        <w:t>; (2) providing hands-on support for main lobb</w:t>
      </w:r>
      <w:r>
        <w:rPr>
          <w:rFonts w:ascii="Garamond" w:hAnsi="Garamond"/>
        </w:rPr>
        <w:t xml:space="preserve">y and self-help station needs; (3) supporting all enrollment management/retention initiatives as assigned; (4) assisting with RHC Call Center responsibilities; and (6) supporting the growth and development of RHC student workers. </w:t>
      </w:r>
      <w:r w:rsidR="00750A50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RHC Graduate Student Specialist/Agent is an integral, public facing representative of customer service and University policy and procedure. </w:t>
      </w:r>
      <w:r w:rsidRPr="00B478D7">
        <w:rPr>
          <w:rFonts w:ascii="Garamond" w:hAnsi="Garamond"/>
        </w:rPr>
        <w:t xml:space="preserve"> He/she will use their knowledge of </w:t>
      </w:r>
      <w:r>
        <w:rPr>
          <w:rFonts w:ascii="Garamond" w:hAnsi="Garamond"/>
        </w:rPr>
        <w:t xml:space="preserve">University policy, procedures and resources in the areas of registrar, student accounts and financial </w:t>
      </w:r>
      <w:r w:rsidRPr="001026D3">
        <w:rPr>
          <w:rFonts w:ascii="Garamond" w:hAnsi="Garamond"/>
        </w:rPr>
        <w:t>aid to support the strategic goals and objectives of RHC</w:t>
      </w:r>
      <w:r>
        <w:rPr>
          <w:rFonts w:ascii="Garamond" w:hAnsi="Garamond"/>
        </w:rPr>
        <w:t xml:space="preserve"> and meet and exceed service needs of all students</w:t>
      </w:r>
      <w:r w:rsidRPr="00B478D7">
        <w:rPr>
          <w:rFonts w:ascii="Garamond" w:hAnsi="Garamond"/>
        </w:rPr>
        <w:t xml:space="preserve"> </w:t>
      </w:r>
      <w:r>
        <w:rPr>
          <w:rFonts w:ascii="Garamond" w:hAnsi="Garamond"/>
        </w:rPr>
        <w:t>at the University.</w:t>
      </w:r>
    </w:p>
    <w:p w:rsidR="00E90D1C" w:rsidRDefault="00E90D1C" w:rsidP="00E90D1C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PRINCIPAL</w:t>
      </w:r>
      <w:r w:rsidRPr="00F93C5B">
        <w:rPr>
          <w:rFonts w:ascii="Garamond" w:hAnsi="Garamond"/>
          <w:b/>
          <w:bCs/>
          <w:u w:val="single"/>
        </w:rPr>
        <w:t xml:space="preserve"> DUTIES AND RESPONSIBILITIES</w:t>
      </w:r>
      <w:r w:rsidRPr="00F93C5B">
        <w:rPr>
          <w:rFonts w:ascii="Garamond" w:hAnsi="Garamond"/>
          <w:b/>
          <w:bCs/>
        </w:rPr>
        <w:t>:</w:t>
      </w:r>
    </w:p>
    <w:p w:rsidR="00215C8F" w:rsidRPr="00215C8F" w:rsidRDefault="006F53C9" w:rsidP="006F53C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Cs w:val="24"/>
        </w:rPr>
      </w:pPr>
      <w:r w:rsidRPr="00215C8F">
        <w:rPr>
          <w:rFonts w:ascii="Garamond" w:eastAsia="Times New Roman" w:hAnsi="Garamond" w:cstheme="minorHAnsi"/>
          <w:szCs w:val="24"/>
        </w:rPr>
        <w:t>Participate in a daily rotation of 1-Stop counter staffing to support students, families, guests and the University community as needed.</w:t>
      </w:r>
    </w:p>
    <w:p w:rsidR="00215C8F" w:rsidRPr="00215C8F" w:rsidRDefault="00215C8F" w:rsidP="00215C8F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szCs w:val="24"/>
        </w:rPr>
      </w:pPr>
    </w:p>
    <w:p w:rsidR="00215C8F" w:rsidRPr="00215C8F" w:rsidRDefault="006F53C9" w:rsidP="00AC40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Cs w:val="24"/>
        </w:rPr>
      </w:pPr>
      <w:r w:rsidRPr="00215C8F">
        <w:rPr>
          <w:rFonts w:ascii="Garamond" w:eastAsia="Times New Roman" w:hAnsi="Garamond" w:cstheme="minorHAnsi"/>
          <w:szCs w:val="24"/>
        </w:rPr>
        <w:t>Creates and supports the implementation of call center protocol aimed at effectively identifying requests that require escalation.</w:t>
      </w:r>
    </w:p>
    <w:p w:rsidR="00215C8F" w:rsidRPr="00215C8F" w:rsidRDefault="00215C8F" w:rsidP="00215C8F">
      <w:pPr>
        <w:pStyle w:val="ListParagraph"/>
        <w:rPr>
          <w:rFonts w:ascii="Garamond" w:eastAsia="Times New Roman" w:hAnsi="Garamond" w:cstheme="minorHAnsi"/>
          <w:szCs w:val="24"/>
        </w:rPr>
      </w:pPr>
    </w:p>
    <w:p w:rsidR="00215C8F" w:rsidRPr="00215C8F" w:rsidRDefault="006F53C9" w:rsidP="003B0D8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Cs w:val="24"/>
        </w:rPr>
      </w:pPr>
      <w:r w:rsidRPr="00215C8F">
        <w:rPr>
          <w:rFonts w:ascii="Garamond" w:eastAsia="Times New Roman" w:hAnsi="Garamond" w:cstheme="minorHAnsi"/>
          <w:szCs w:val="24"/>
        </w:rPr>
        <w:t>Answer and effectively address incoming requests via in-person, phone, email and other virtual communication.</w:t>
      </w:r>
      <w:r w:rsidR="00E90D1C" w:rsidRPr="00215C8F">
        <w:rPr>
          <w:rFonts w:ascii="Garamond" w:eastAsia="Times New Roman" w:hAnsi="Garamond" w:cstheme="minorHAnsi"/>
          <w:szCs w:val="24"/>
        </w:rPr>
        <w:t xml:space="preserve"> </w:t>
      </w:r>
      <w:r w:rsidR="00215C8F">
        <w:rPr>
          <w:rFonts w:ascii="Garamond" w:eastAsia="Times New Roman" w:hAnsi="Garamond" w:cstheme="minorHAnsi"/>
          <w:szCs w:val="24"/>
        </w:rPr>
        <w:t xml:space="preserve">In addition, maintain tracking and recording of </w:t>
      </w:r>
      <w:r w:rsidR="00750A50">
        <w:rPr>
          <w:rFonts w:ascii="Garamond" w:eastAsia="Times New Roman" w:hAnsi="Garamond" w:cstheme="minorHAnsi"/>
          <w:szCs w:val="24"/>
        </w:rPr>
        <w:t xml:space="preserve">all </w:t>
      </w:r>
      <w:r w:rsidR="00215C8F">
        <w:rPr>
          <w:rFonts w:ascii="Garamond" w:eastAsia="Times New Roman" w:hAnsi="Garamond" w:cstheme="minorHAnsi"/>
          <w:szCs w:val="24"/>
        </w:rPr>
        <w:t xml:space="preserve">student interaction via </w:t>
      </w:r>
      <w:proofErr w:type="spellStart"/>
      <w:r w:rsidR="00215C8F">
        <w:rPr>
          <w:rFonts w:ascii="Garamond" w:eastAsia="Times New Roman" w:hAnsi="Garamond" w:cstheme="minorHAnsi"/>
          <w:szCs w:val="24"/>
        </w:rPr>
        <w:t>ServiceNow</w:t>
      </w:r>
      <w:proofErr w:type="spellEnd"/>
      <w:r w:rsidR="00215C8F">
        <w:rPr>
          <w:rFonts w:ascii="Garamond" w:eastAsia="Times New Roman" w:hAnsi="Garamond" w:cstheme="minorHAnsi"/>
          <w:szCs w:val="24"/>
        </w:rPr>
        <w:t xml:space="preserve"> (SNOW) Software.</w:t>
      </w:r>
    </w:p>
    <w:p w:rsidR="00215C8F" w:rsidRPr="00215C8F" w:rsidRDefault="00215C8F" w:rsidP="00215C8F">
      <w:pPr>
        <w:pStyle w:val="ListParagraph"/>
        <w:rPr>
          <w:rFonts w:ascii="Garamond" w:eastAsia="Times New Roman" w:hAnsi="Garamond" w:cstheme="minorHAnsi"/>
          <w:szCs w:val="24"/>
        </w:rPr>
      </w:pPr>
    </w:p>
    <w:p w:rsidR="00215C8F" w:rsidRPr="00215C8F" w:rsidRDefault="006F53C9" w:rsidP="000A5B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Cs w:val="24"/>
        </w:rPr>
      </w:pPr>
      <w:r w:rsidRPr="00215C8F">
        <w:rPr>
          <w:rFonts w:ascii="Garamond" w:eastAsia="Times New Roman" w:hAnsi="Garamond" w:cstheme="minorHAnsi"/>
          <w:szCs w:val="24"/>
        </w:rPr>
        <w:t>Oversee the traffic flow and student needs in the main lobby and self-help station areas while at the 1-stop location.</w:t>
      </w:r>
    </w:p>
    <w:p w:rsidR="00215C8F" w:rsidRPr="00215C8F" w:rsidRDefault="00215C8F" w:rsidP="00215C8F">
      <w:pPr>
        <w:pStyle w:val="ListParagraph"/>
        <w:rPr>
          <w:rFonts w:ascii="Garamond" w:eastAsia="Times New Roman" w:hAnsi="Garamond" w:cstheme="minorHAnsi"/>
          <w:szCs w:val="24"/>
        </w:rPr>
      </w:pPr>
    </w:p>
    <w:p w:rsidR="00215C8F" w:rsidRDefault="006F53C9" w:rsidP="001822F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Cs w:val="24"/>
        </w:rPr>
      </w:pPr>
      <w:r w:rsidRPr="00215C8F">
        <w:rPr>
          <w:rFonts w:ascii="Garamond" w:eastAsia="Times New Roman" w:hAnsi="Garamond" w:cstheme="minorHAnsi"/>
          <w:szCs w:val="24"/>
        </w:rPr>
        <w:t>Possesses excellent communication skills (communicates effectively, courteously and accurately) and</w:t>
      </w:r>
      <w:r w:rsidR="00750A50">
        <w:rPr>
          <w:rFonts w:ascii="Garamond" w:eastAsia="Times New Roman" w:hAnsi="Garamond" w:cs="Times New Roman"/>
          <w:szCs w:val="24"/>
        </w:rPr>
        <w:t xml:space="preserve"> p</w:t>
      </w:r>
      <w:r w:rsidRPr="00215C8F">
        <w:rPr>
          <w:rFonts w:ascii="Garamond" w:eastAsia="Times New Roman" w:hAnsi="Garamond" w:cs="Times New Roman"/>
          <w:szCs w:val="24"/>
        </w:rPr>
        <w:t>rotects the privacy of students and their records.</w:t>
      </w:r>
    </w:p>
    <w:p w:rsidR="00215C8F" w:rsidRPr="00215C8F" w:rsidRDefault="00215C8F" w:rsidP="00215C8F">
      <w:pPr>
        <w:pStyle w:val="ListParagraph"/>
        <w:rPr>
          <w:rFonts w:ascii="Garamond" w:eastAsia="Times New Roman" w:hAnsi="Garamond" w:cstheme="minorHAnsi"/>
          <w:szCs w:val="24"/>
        </w:rPr>
      </w:pPr>
    </w:p>
    <w:p w:rsidR="00215C8F" w:rsidRPr="00215C8F" w:rsidRDefault="006F53C9" w:rsidP="00D96A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Cs w:val="24"/>
        </w:rPr>
      </w:pPr>
      <w:r w:rsidRPr="00215C8F">
        <w:rPr>
          <w:rFonts w:ascii="Garamond" w:eastAsia="Times New Roman" w:hAnsi="Garamond" w:cstheme="minorHAnsi"/>
          <w:szCs w:val="24"/>
        </w:rPr>
        <w:t>Assist in supporting student worker populations, including but not limited to training, mentoring, and development.</w:t>
      </w:r>
    </w:p>
    <w:p w:rsidR="00215C8F" w:rsidRPr="00215C8F" w:rsidRDefault="00215C8F" w:rsidP="00215C8F">
      <w:pPr>
        <w:pStyle w:val="ListParagraph"/>
        <w:rPr>
          <w:rFonts w:ascii="Garamond" w:eastAsia="Times New Roman" w:hAnsi="Garamond" w:cstheme="minorHAnsi"/>
          <w:szCs w:val="24"/>
        </w:rPr>
      </w:pPr>
    </w:p>
    <w:p w:rsidR="00215C8F" w:rsidRPr="00215C8F" w:rsidRDefault="006F53C9" w:rsidP="006F53C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Cs w:val="24"/>
        </w:rPr>
      </w:pPr>
      <w:r w:rsidRPr="00215C8F">
        <w:rPr>
          <w:rFonts w:ascii="Garamond" w:eastAsia="Times New Roman" w:hAnsi="Garamond" w:cstheme="minorHAnsi"/>
          <w:szCs w:val="24"/>
        </w:rPr>
        <w:t>Provide assistance in creating an atmosphere that is customer friendly and knowledgeable both in person and throughout the Call Center.</w:t>
      </w:r>
    </w:p>
    <w:p w:rsidR="00215C8F" w:rsidRPr="00215C8F" w:rsidRDefault="00215C8F" w:rsidP="00215C8F">
      <w:pPr>
        <w:pStyle w:val="ListParagraph"/>
        <w:rPr>
          <w:rFonts w:ascii="Garamond" w:eastAsia="Times New Roman" w:hAnsi="Garamond" w:cstheme="minorHAnsi"/>
          <w:szCs w:val="24"/>
        </w:rPr>
      </w:pPr>
    </w:p>
    <w:p w:rsidR="006F53C9" w:rsidRPr="00215C8F" w:rsidRDefault="006F53C9" w:rsidP="006F53C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Cs w:val="24"/>
        </w:rPr>
      </w:pPr>
      <w:r w:rsidRPr="00215C8F">
        <w:rPr>
          <w:rFonts w:ascii="Garamond" w:eastAsia="Times New Roman" w:hAnsi="Garamond" w:cstheme="minorHAnsi"/>
          <w:szCs w:val="24"/>
        </w:rPr>
        <w:t>Other duties as assigned.</w:t>
      </w:r>
    </w:p>
    <w:p w:rsidR="0092794A" w:rsidRPr="00750A50" w:rsidRDefault="006F53C9" w:rsidP="00215C8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Cs w:val="24"/>
        </w:rPr>
      </w:pPr>
      <w:r w:rsidRPr="00215C8F">
        <w:rPr>
          <w:rFonts w:ascii="Garamond" w:eastAsia="Times New Roman" w:hAnsi="Garamond" w:cstheme="minorHAnsi"/>
          <w:szCs w:val="24"/>
        </w:rPr>
        <w:t xml:space="preserve">Preference will go to applicants with One-Stop/Student Affairs Experience.  </w:t>
      </w:r>
      <w:r w:rsidRPr="00750A50">
        <w:rPr>
          <w:rFonts w:ascii="Garamond" w:eastAsia="Times New Roman" w:hAnsi="Garamond" w:cstheme="minorHAnsi"/>
          <w:b/>
          <w:i/>
          <w:szCs w:val="24"/>
        </w:rPr>
        <w:t>If interested, candidates should submit a resume and cover letter to Hellers@montclair.edu</w:t>
      </w:r>
    </w:p>
    <w:sectPr w:rsidR="0092794A" w:rsidRPr="00750A50" w:rsidSect="00750A50">
      <w:pgSz w:w="12240" w:h="15840"/>
      <w:pgMar w:top="1080" w:right="99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466E"/>
    <w:multiLevelType w:val="hybridMultilevel"/>
    <w:tmpl w:val="359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753F9"/>
    <w:multiLevelType w:val="hybridMultilevel"/>
    <w:tmpl w:val="9AD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C9"/>
    <w:rsid w:val="00215C8F"/>
    <w:rsid w:val="006F53C9"/>
    <w:rsid w:val="00750A50"/>
    <w:rsid w:val="008504E1"/>
    <w:rsid w:val="00D940B7"/>
    <w:rsid w:val="00E90D1C"/>
    <w:rsid w:val="00F6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F9268-BD5C-4143-82F0-E99BF3BB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F. Heller</dc:creator>
  <cp:keywords/>
  <dc:description/>
  <cp:lastModifiedBy>Lorenzo Dwayne Harris</cp:lastModifiedBy>
  <cp:revision>2</cp:revision>
  <dcterms:created xsi:type="dcterms:W3CDTF">2020-03-02T14:24:00Z</dcterms:created>
  <dcterms:modified xsi:type="dcterms:W3CDTF">2020-03-02T14:24:00Z</dcterms:modified>
</cp:coreProperties>
</file>