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0A86" w14:textId="6864D40A" w:rsidR="00B32DFF" w:rsidRPr="009609D4" w:rsidRDefault="00F723B5" w:rsidP="009609D4">
      <w:pPr>
        <w:pStyle w:val="Heading1"/>
      </w:pPr>
      <w:r w:rsidRPr="009609D4">
        <w:t xml:space="preserve">Syllabus: </w:t>
      </w:r>
      <w:r w:rsidR="00B32DFF" w:rsidRPr="009609D4">
        <w:t>Course Title</w:t>
      </w:r>
    </w:p>
    <w:p w14:paraId="508537CB" w14:textId="21BA5591" w:rsidR="00516D27" w:rsidRPr="009609D4" w:rsidRDefault="00516D27" w:rsidP="009609D4">
      <w:pPr>
        <w:pStyle w:val="Heading1"/>
      </w:pPr>
      <w:r w:rsidRPr="009609D4">
        <w:t>Montclair State University</w:t>
      </w:r>
    </w:p>
    <w:p w14:paraId="7658D907" w14:textId="77777777" w:rsidR="00AA4697" w:rsidRPr="009609D4" w:rsidRDefault="00AA4697" w:rsidP="00AA4697">
      <w:pPr>
        <w:rPr>
          <w:color w:val="000000" w:themeColor="text1"/>
        </w:rPr>
      </w:pPr>
    </w:p>
    <w:p w14:paraId="498ACFB0" w14:textId="0C59653D" w:rsidR="00AA4697" w:rsidRDefault="00B32DFF" w:rsidP="00804413">
      <w:pPr>
        <w:pStyle w:val="Heading2"/>
      </w:pPr>
      <w:r w:rsidRPr="00804413">
        <w:t>Course ID, Section Number, Semester &amp; Year</w:t>
      </w:r>
      <w:r w:rsidR="00235740">
        <w:br/>
      </w:r>
    </w:p>
    <w:p w14:paraId="5B93365A" w14:textId="1FA22393" w:rsidR="000077E0" w:rsidRDefault="000077E0" w:rsidP="000077E0">
      <w:pPr>
        <w:pStyle w:val="Heading3"/>
      </w:pPr>
      <w:r>
        <w:t>Course Modality:</w:t>
      </w:r>
    </w:p>
    <w:p w14:paraId="2A3B9432" w14:textId="4AB11B2E" w:rsidR="000077E0" w:rsidRDefault="000077E0" w:rsidP="000077E0">
      <w:pPr>
        <w:pStyle w:val="Heading3"/>
      </w:pPr>
    </w:p>
    <w:p w14:paraId="076C8576" w14:textId="451C0CF9" w:rsidR="000077E0" w:rsidRDefault="000077E0" w:rsidP="000077E0">
      <w:pPr>
        <w:pStyle w:val="Heading3"/>
      </w:pPr>
      <w:r>
        <w:t>Class Meeting Specifics:</w:t>
      </w:r>
    </w:p>
    <w:p w14:paraId="699C3975" w14:textId="29551A44" w:rsidR="000077E0" w:rsidRDefault="000077E0" w:rsidP="000077E0">
      <w:pPr>
        <w:pStyle w:val="NoSpacing"/>
      </w:pPr>
    </w:p>
    <w:p w14:paraId="40DD7799" w14:textId="07A4A5EA" w:rsidR="000077E0" w:rsidRPr="000077E0" w:rsidRDefault="000077E0" w:rsidP="000077E0">
      <w:pPr>
        <w:pStyle w:val="Heading2"/>
      </w:pPr>
      <w:r>
        <w:t>Professor Information</w:t>
      </w:r>
    </w:p>
    <w:p w14:paraId="4B888663" w14:textId="11EABD36" w:rsidR="00E96DB2" w:rsidRPr="000077E0" w:rsidRDefault="00E96DB2" w:rsidP="00E96DB2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077E0">
        <w:rPr>
          <w:rStyle w:val="Heading3Char"/>
          <w:b w:val="0"/>
          <w:bCs/>
          <w:color w:val="000000" w:themeColor="text1"/>
        </w:rPr>
        <w:t>Professor</w:t>
      </w:r>
      <w:r w:rsidR="000077E0" w:rsidRPr="000077E0">
        <w:rPr>
          <w:rStyle w:val="Heading3Char"/>
          <w:b w:val="0"/>
          <w:bCs/>
          <w:color w:val="000000" w:themeColor="text1"/>
        </w:rPr>
        <w:t xml:space="preserve"> Name</w:t>
      </w:r>
      <w:r w:rsidRPr="000077E0">
        <w:rPr>
          <w:rStyle w:val="Heading3Char"/>
          <w:b w:val="0"/>
          <w:bCs/>
          <w:color w:val="000000" w:themeColor="text1"/>
        </w:rPr>
        <w:t>:</w:t>
      </w:r>
    </w:p>
    <w:p w14:paraId="0C632F66" w14:textId="1D15309E" w:rsidR="00AA4697" w:rsidRPr="000077E0" w:rsidRDefault="000077E0" w:rsidP="00AA4697">
      <w:pPr>
        <w:pStyle w:val="ListParagraph"/>
        <w:numPr>
          <w:ilvl w:val="0"/>
          <w:numId w:val="1"/>
        </w:numPr>
        <w:rPr>
          <w:rStyle w:val="Heading3Char"/>
          <w:bCs/>
          <w:color w:val="000000" w:themeColor="text1"/>
        </w:rPr>
      </w:pPr>
      <w:r w:rsidRPr="000077E0">
        <w:rPr>
          <w:rStyle w:val="Heading3Char"/>
          <w:b w:val="0"/>
          <w:bCs/>
          <w:color w:val="000000" w:themeColor="text1"/>
        </w:rPr>
        <w:t>Department:</w:t>
      </w:r>
    </w:p>
    <w:p w14:paraId="50F6CD34" w14:textId="33D2D33F" w:rsidR="000077E0" w:rsidRPr="000077E0" w:rsidRDefault="000077E0" w:rsidP="00AA4697">
      <w:pPr>
        <w:pStyle w:val="ListParagraph"/>
        <w:numPr>
          <w:ilvl w:val="0"/>
          <w:numId w:val="1"/>
        </w:numPr>
        <w:rPr>
          <w:rStyle w:val="Heading3Char"/>
          <w:bCs/>
          <w:color w:val="000000" w:themeColor="text1"/>
        </w:rPr>
      </w:pPr>
      <w:r w:rsidRPr="000077E0">
        <w:rPr>
          <w:rStyle w:val="Heading3Char"/>
          <w:b w:val="0"/>
          <w:bCs/>
          <w:color w:val="000000" w:themeColor="text1"/>
        </w:rPr>
        <w:t>Office Location:</w:t>
      </w:r>
    </w:p>
    <w:p w14:paraId="776B7CF0" w14:textId="77777777" w:rsidR="000077E0" w:rsidRPr="000077E0" w:rsidRDefault="000077E0" w:rsidP="000077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D3B45"/>
        </w:rPr>
      </w:pPr>
      <w:r w:rsidRPr="000077E0">
        <w:rPr>
          <w:rFonts w:eastAsia="Times New Roman"/>
          <w:color w:val="2D3B45"/>
        </w:rPr>
        <w:t>Availability/Office Hours:</w:t>
      </w:r>
    </w:p>
    <w:p w14:paraId="3C5D8BA6" w14:textId="1E807D90" w:rsidR="00E45641" w:rsidRPr="000077E0" w:rsidRDefault="00E45641" w:rsidP="00AA4697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077E0">
        <w:rPr>
          <w:rStyle w:val="Heading3Char"/>
          <w:b w:val="0"/>
          <w:bCs/>
          <w:color w:val="000000" w:themeColor="text1"/>
        </w:rPr>
        <w:t>Credit Hours:</w:t>
      </w:r>
      <w:r w:rsidRPr="000077E0">
        <w:rPr>
          <w:b/>
          <w:bCs/>
          <w:color w:val="000000" w:themeColor="text1"/>
        </w:rPr>
        <w:t xml:space="preserve"> </w:t>
      </w:r>
    </w:p>
    <w:p w14:paraId="552BEEC8" w14:textId="2053DB8C" w:rsidR="00AA4697" w:rsidRPr="000077E0" w:rsidRDefault="002F1FA1" w:rsidP="00AA4697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077E0">
        <w:rPr>
          <w:rStyle w:val="Heading3Char"/>
          <w:b w:val="0"/>
          <w:bCs/>
          <w:color w:val="000000" w:themeColor="text1"/>
        </w:rPr>
        <w:t>Email:</w:t>
      </w:r>
      <w:r w:rsidRPr="000077E0">
        <w:rPr>
          <w:b/>
          <w:bCs/>
          <w:color w:val="000000" w:themeColor="text1"/>
        </w:rPr>
        <w:t xml:space="preserve"> </w:t>
      </w:r>
    </w:p>
    <w:p w14:paraId="75F86155" w14:textId="02AA7D3D" w:rsidR="00F723B5" w:rsidRPr="000077E0" w:rsidRDefault="000077E0" w:rsidP="00F723B5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077E0">
        <w:rPr>
          <w:rStyle w:val="Heading3Char"/>
          <w:b w:val="0"/>
          <w:bCs/>
          <w:color w:val="000000" w:themeColor="text1"/>
        </w:rPr>
        <w:t>Phone #:</w:t>
      </w:r>
      <w:r w:rsidR="004F6BC7" w:rsidRPr="000077E0">
        <w:rPr>
          <w:b/>
          <w:bCs/>
          <w:color w:val="000000" w:themeColor="text1"/>
        </w:rPr>
        <w:br/>
      </w:r>
    </w:p>
    <w:p w14:paraId="5FAFA487" w14:textId="2480EAAB" w:rsidR="00B32DFF" w:rsidRPr="00804413" w:rsidRDefault="00B32DFF" w:rsidP="00804413">
      <w:pPr>
        <w:pStyle w:val="Heading2"/>
      </w:pPr>
      <w:r w:rsidRPr="00804413">
        <w:t>Course De</w:t>
      </w:r>
      <w:r w:rsidR="000077E0">
        <w:t>scription</w:t>
      </w:r>
    </w:p>
    <w:p w14:paraId="7A122D77" w14:textId="77777777" w:rsidR="000077E0" w:rsidRPr="000077E0" w:rsidRDefault="000077E0" w:rsidP="000077E0">
      <w:pPr>
        <w:rPr>
          <w:rFonts w:eastAsia="Times New Roman"/>
        </w:rPr>
      </w:pPr>
      <w:r w:rsidRPr="000077E0">
        <w:rPr>
          <w:rFonts w:eastAsia="Times New Roman"/>
          <w:color w:val="2D3B45"/>
          <w:shd w:val="clear" w:color="auto" w:fill="FFFFFF"/>
        </w:rPr>
        <w:t>[</w:t>
      </w:r>
      <w:r w:rsidRPr="000077E0">
        <w:rPr>
          <w:rFonts w:eastAsia="Times New Roman"/>
          <w:i/>
          <w:iCs/>
          <w:color w:val="2D3B45"/>
          <w:shd w:val="clear" w:color="auto" w:fill="FFFFFF"/>
        </w:rPr>
        <w:t>To align with students' expectations, incorporate the catalog or department course description in your text.</w:t>
      </w:r>
      <w:r w:rsidRPr="000077E0">
        <w:rPr>
          <w:rFonts w:eastAsia="Times New Roman"/>
          <w:color w:val="2D3B45"/>
          <w:shd w:val="clear" w:color="auto" w:fill="FFFFFF"/>
        </w:rPr>
        <w:t>] </w:t>
      </w:r>
    </w:p>
    <w:p w14:paraId="024AE62F" w14:textId="77777777" w:rsidR="00516D27" w:rsidRPr="009609D4" w:rsidRDefault="00516D27" w:rsidP="00AA4697">
      <w:pPr>
        <w:rPr>
          <w:color w:val="000000" w:themeColor="text1"/>
        </w:rPr>
      </w:pPr>
    </w:p>
    <w:p w14:paraId="3115CD12" w14:textId="53C503F8" w:rsidR="003529F9" w:rsidRDefault="000077E0" w:rsidP="000077E0">
      <w:pPr>
        <w:pStyle w:val="Heading2"/>
      </w:pPr>
      <w:r>
        <w:t>Course Goals &amp; Learning Objectives</w:t>
      </w:r>
    </w:p>
    <w:p w14:paraId="0F35FEC1" w14:textId="3878C52E" w:rsidR="000077E0" w:rsidRPr="000077E0" w:rsidRDefault="000077E0" w:rsidP="000077E0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0077E0">
        <w:rPr>
          <w:rFonts w:ascii="Arial" w:hAnsi="Arial" w:cs="Arial"/>
          <w:color w:val="2D3B45"/>
          <w:sz w:val="22"/>
          <w:szCs w:val="22"/>
        </w:rPr>
        <w:t>[</w:t>
      </w:r>
      <w:r w:rsidRPr="000077E0">
        <w:rPr>
          <w:rStyle w:val="Strong"/>
          <w:rFonts w:ascii="Arial" w:hAnsi="Arial" w:cs="Arial"/>
          <w:i/>
          <w:iCs/>
          <w:color w:val="2D3B45"/>
          <w:sz w:val="22"/>
          <w:szCs w:val="22"/>
        </w:rPr>
        <w:t>Course Goals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 xml:space="preserve">: Broad, general statements of what students are expected to learn: knowledge </w:t>
      </w:r>
      <w:r w:rsidR="003B0927">
        <w:rPr>
          <w:rStyle w:val="Emphasis"/>
          <w:rFonts w:ascii="Arial" w:hAnsi="Arial" w:cs="Arial"/>
          <w:color w:val="2D3B45"/>
          <w:sz w:val="22"/>
          <w:szCs w:val="22"/>
        </w:rPr>
        <w:t xml:space="preserve">and </w:t>
      </w:r>
      <w:r w:rsidR="003B0927" w:rsidRPr="000077E0">
        <w:rPr>
          <w:rStyle w:val="Emphasis"/>
          <w:rFonts w:ascii="Arial" w:hAnsi="Arial" w:cs="Arial"/>
          <w:color w:val="2D3B45"/>
          <w:sz w:val="22"/>
          <w:szCs w:val="22"/>
        </w:rPr>
        <w:t>understanding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 xml:space="preserve"> gained; abilities, skills, or appreciation developed. They are not always assessable. Align this statement with department course goals.</w:t>
      </w:r>
      <w:r w:rsidRPr="000077E0">
        <w:rPr>
          <w:rFonts w:ascii="Arial" w:hAnsi="Arial" w:cs="Arial"/>
          <w:color w:val="2D3B45"/>
          <w:sz w:val="22"/>
          <w:szCs w:val="22"/>
        </w:rPr>
        <w:t>]</w:t>
      </w:r>
    </w:p>
    <w:p w14:paraId="257AFBC5" w14:textId="1E900C5E" w:rsidR="000077E0" w:rsidRPr="000077E0" w:rsidRDefault="000077E0" w:rsidP="000077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3B45"/>
          <w:sz w:val="22"/>
          <w:szCs w:val="22"/>
        </w:rPr>
      </w:pPr>
      <w:r w:rsidRPr="000077E0">
        <w:rPr>
          <w:rFonts w:ascii="Arial" w:hAnsi="Arial" w:cs="Arial"/>
          <w:color w:val="2D3B45"/>
          <w:sz w:val="22"/>
          <w:szCs w:val="22"/>
        </w:rPr>
        <w:t>[</w:t>
      </w:r>
      <w:r w:rsidRPr="000077E0">
        <w:rPr>
          <w:rStyle w:val="Strong"/>
          <w:rFonts w:ascii="Arial" w:hAnsi="Arial" w:cs="Arial"/>
          <w:i/>
          <w:iCs/>
          <w:color w:val="2D3B45"/>
          <w:sz w:val="22"/>
          <w:szCs w:val="22"/>
        </w:rPr>
        <w:t>Learning Objectives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 xml:space="preserve">: Clear, assessable statements that enable students to demonstrate learning in line with course goals. </w:t>
      </w:r>
      <w:r w:rsidR="003B0927">
        <w:rPr>
          <w:rStyle w:val="Emphasis"/>
          <w:rFonts w:ascii="Arial" w:hAnsi="Arial" w:cs="Arial"/>
          <w:color w:val="2D3B45"/>
          <w:sz w:val="22"/>
          <w:szCs w:val="22"/>
        </w:rPr>
        <w:t>D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 xml:space="preserve">epartment </w:t>
      </w:r>
      <w:r w:rsidR="003B0927">
        <w:rPr>
          <w:rStyle w:val="Emphasis"/>
          <w:rFonts w:ascii="Arial" w:hAnsi="Arial" w:cs="Arial"/>
          <w:color w:val="2D3B45"/>
          <w:sz w:val="22"/>
          <w:szCs w:val="22"/>
        </w:rPr>
        <w:t xml:space="preserve">learning objectives </w:t>
      </w:r>
      <w:r w:rsidR="00EB30DF">
        <w:rPr>
          <w:rStyle w:val="Emphasis"/>
          <w:rFonts w:ascii="Arial" w:hAnsi="Arial" w:cs="Arial"/>
          <w:color w:val="2D3B45"/>
          <w:sz w:val="22"/>
          <w:szCs w:val="22"/>
        </w:rPr>
        <w:t xml:space="preserve">for this course should be 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>incorporate</w:t>
      </w:r>
      <w:r w:rsidR="00EB30DF">
        <w:rPr>
          <w:rStyle w:val="Emphasis"/>
          <w:rFonts w:ascii="Arial" w:hAnsi="Arial" w:cs="Arial"/>
          <w:color w:val="2D3B45"/>
          <w:sz w:val="22"/>
          <w:szCs w:val="22"/>
        </w:rPr>
        <w:t>d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>. See </w:t>
      </w:r>
      <w:hyperlink r:id="rId7" w:tgtFrame="_blank" w:history="1">
        <w:r w:rsidR="009A6B04" w:rsidRPr="00235740">
          <w:rPr>
            <w:rStyle w:val="screenreader-only"/>
            <w:rFonts w:ascii="Arial" w:hAnsi="Arial" w:cs="Arial"/>
            <w:i/>
            <w:iCs/>
            <w:color w:val="0070C0"/>
            <w:sz w:val="22"/>
            <w:szCs w:val="22"/>
            <w:u w:val="single"/>
            <w:bdr w:val="none" w:sz="0" w:space="0" w:color="auto" w:frame="1"/>
          </w:rPr>
          <w:t>Bloom's Taxonomy</w:t>
        </w:r>
      </w:hyperlink>
      <w:r w:rsidR="009A6B04">
        <w:rPr>
          <w:rStyle w:val="Emphasis"/>
          <w:rFonts w:ascii="Arial" w:hAnsi="Arial" w:cs="Arial"/>
          <w:color w:val="2D3B45"/>
          <w:sz w:val="22"/>
          <w:szCs w:val="22"/>
        </w:rPr>
        <w:t xml:space="preserve"> </w:t>
      </w:r>
      <w:r w:rsidRPr="000077E0">
        <w:rPr>
          <w:rStyle w:val="Emphasis"/>
          <w:rFonts w:ascii="Arial" w:hAnsi="Arial" w:cs="Arial"/>
          <w:color w:val="2D3B45"/>
          <w:sz w:val="22"/>
          <w:szCs w:val="22"/>
        </w:rPr>
        <w:t>for help in writing assessable objectives.</w:t>
      </w:r>
      <w:r w:rsidRPr="000077E0">
        <w:rPr>
          <w:rFonts w:ascii="Arial" w:hAnsi="Arial" w:cs="Arial"/>
          <w:color w:val="2D3B45"/>
          <w:sz w:val="22"/>
          <w:szCs w:val="22"/>
        </w:rPr>
        <w:t>]</w:t>
      </w:r>
    </w:p>
    <w:p w14:paraId="48363229" w14:textId="622F2C67" w:rsidR="000077E0" w:rsidRDefault="000077E0" w:rsidP="000077E0">
      <w:pPr>
        <w:pStyle w:val="NoSpacing"/>
      </w:pPr>
    </w:p>
    <w:p w14:paraId="46C75FA2" w14:textId="77777777" w:rsidR="000077E0" w:rsidRPr="000077E0" w:rsidRDefault="000077E0" w:rsidP="000077E0">
      <w:pPr>
        <w:pStyle w:val="NoSpacing"/>
      </w:pPr>
    </w:p>
    <w:p w14:paraId="2BBCC4C5" w14:textId="31E0A1A3" w:rsidR="003529F9" w:rsidRDefault="003529F9" w:rsidP="004F6BC7">
      <w:pPr>
        <w:pStyle w:val="Heading2"/>
      </w:pPr>
      <w:r w:rsidRPr="00804413">
        <w:t>Course Materials</w:t>
      </w:r>
    </w:p>
    <w:p w14:paraId="11A5CAF3" w14:textId="77777777" w:rsidR="009A6B04" w:rsidRPr="009A6B04" w:rsidRDefault="009A6B04" w:rsidP="009A6B04">
      <w:pPr>
        <w:pStyle w:val="NoSpacing"/>
      </w:pPr>
    </w:p>
    <w:p w14:paraId="11F61B5E" w14:textId="6584F661" w:rsidR="009A6B04" w:rsidRPr="009A6B04" w:rsidRDefault="009A6B04" w:rsidP="009A6B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Required Materials</w:t>
      </w:r>
      <w:r w:rsidRPr="009A6B04">
        <w:rPr>
          <w:rFonts w:ascii="Arial" w:hAnsi="Arial" w:cs="Arial"/>
          <w:color w:val="2D3B45"/>
          <w:sz w:val="22"/>
          <w:szCs w:val="22"/>
        </w:rPr>
        <w:t>: [</w:t>
      </w:r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 xml:space="preserve">List required texts and resources. Provide estimated costs and suggested methods for sourcing, including whether resources are available at the library. </w:t>
      </w:r>
      <w:r w:rsidRPr="00235740">
        <w:rPr>
          <w:rStyle w:val="Emphasis"/>
          <w:rFonts w:ascii="Arial" w:hAnsi="Arial" w:cs="Arial"/>
          <w:color w:val="0070C0"/>
          <w:sz w:val="22"/>
          <w:szCs w:val="22"/>
        </w:rPr>
        <w:t>Try </w:t>
      </w:r>
      <w:hyperlink r:id="rId8" w:tgtFrame="_blank" w:history="1">
        <w:r w:rsidRPr="00235740">
          <w:rPr>
            <w:rStyle w:val="screenreader-only"/>
            <w:rFonts w:ascii="Arial" w:hAnsi="Arial" w:cs="Arial"/>
            <w:i/>
            <w:iCs/>
            <w:color w:val="0070C0"/>
            <w:sz w:val="22"/>
            <w:szCs w:val="22"/>
            <w:u w:val="single"/>
            <w:bdr w:val="none" w:sz="0" w:space="0" w:color="auto" w:frame="1"/>
          </w:rPr>
          <w:t xml:space="preserve">linking to library resources (books, </w:t>
        </w:r>
        <w:proofErr w:type="spellStart"/>
        <w:r w:rsidRPr="00235740">
          <w:rPr>
            <w:rStyle w:val="screenreader-only"/>
            <w:rFonts w:ascii="Arial" w:hAnsi="Arial" w:cs="Arial"/>
            <w:i/>
            <w:iCs/>
            <w:color w:val="0070C0"/>
            <w:sz w:val="22"/>
            <w:szCs w:val="22"/>
            <w:u w:val="single"/>
            <w:bdr w:val="none" w:sz="0" w:space="0" w:color="auto" w:frame="1"/>
          </w:rPr>
          <w:t>ebooks</w:t>
        </w:r>
        <w:proofErr w:type="spellEnd"/>
        <w:r w:rsidRPr="00235740">
          <w:rPr>
            <w:rStyle w:val="screenreader-only"/>
            <w:rFonts w:ascii="Arial" w:hAnsi="Arial" w:cs="Arial"/>
            <w:i/>
            <w:iCs/>
            <w:color w:val="0070C0"/>
            <w:sz w:val="22"/>
            <w:szCs w:val="22"/>
            <w:u w:val="single"/>
            <w:bdr w:val="none" w:sz="0" w:space="0" w:color="auto" w:frame="1"/>
          </w:rPr>
          <w:t>, databases, etc.)</w:t>
        </w:r>
      </w:hyperlink>
      <w:r w:rsidRPr="00235740">
        <w:rPr>
          <w:rStyle w:val="Emphasis"/>
          <w:rFonts w:ascii="Arial" w:hAnsi="Arial" w:cs="Arial"/>
          <w:color w:val="0070C0"/>
          <w:sz w:val="22"/>
          <w:szCs w:val="22"/>
        </w:rPr>
        <w:t>, </w:t>
      </w:r>
      <w:hyperlink r:id="rId9" w:tgtFrame="_blank" w:history="1">
        <w:r w:rsidRPr="00235740">
          <w:rPr>
            <w:rStyle w:val="screenreader-only"/>
            <w:rFonts w:ascii="Arial" w:hAnsi="Arial" w:cs="Arial"/>
            <w:i/>
            <w:iCs/>
            <w:color w:val="0070C0"/>
            <w:sz w:val="22"/>
            <w:szCs w:val="22"/>
            <w:u w:val="single"/>
            <w:bdr w:val="none" w:sz="0" w:space="0" w:color="auto" w:frame="1"/>
          </w:rPr>
          <w:t>placing texts on reserve at the library</w:t>
        </w:r>
      </w:hyperlink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, and using free materials and </w:t>
      </w:r>
      <w:hyperlink r:id="rId10" w:tgtFrame="_blank" w:history="1">
        <w:r w:rsidRPr="00235740">
          <w:rPr>
            <w:rStyle w:val="screenreader-only"/>
            <w:rFonts w:ascii="Arial" w:hAnsi="Arial" w:cs="Arial"/>
            <w:i/>
            <w:iCs/>
            <w:color w:val="0070C0"/>
            <w:sz w:val="22"/>
            <w:szCs w:val="22"/>
            <w:u w:val="single"/>
            <w:bdr w:val="none" w:sz="0" w:space="0" w:color="auto" w:frame="1"/>
          </w:rPr>
          <w:t>open educational resources</w:t>
        </w:r>
      </w:hyperlink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.</w:t>
      </w:r>
      <w:r w:rsidRPr="009A6B04">
        <w:rPr>
          <w:rFonts w:ascii="Arial" w:hAnsi="Arial" w:cs="Arial"/>
          <w:color w:val="2D3B45"/>
          <w:sz w:val="22"/>
          <w:szCs w:val="22"/>
        </w:rPr>
        <w:t>]</w:t>
      </w:r>
    </w:p>
    <w:p w14:paraId="298490D5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Recommended/Optional Materials</w:t>
      </w:r>
      <w:r w:rsidRPr="009A6B04">
        <w:rPr>
          <w:rFonts w:ascii="Arial" w:hAnsi="Arial" w:cs="Arial"/>
          <w:color w:val="2D3B45"/>
          <w:sz w:val="22"/>
          <w:szCs w:val="22"/>
        </w:rPr>
        <w:t>: </w:t>
      </w:r>
    </w:p>
    <w:p w14:paraId="6202BE34" w14:textId="77777777" w:rsidR="003529F9" w:rsidRPr="009609D4" w:rsidRDefault="003529F9" w:rsidP="003529F9">
      <w:pPr>
        <w:pStyle w:val="ListParagraph"/>
        <w:rPr>
          <w:color w:val="000000" w:themeColor="text1"/>
        </w:rPr>
      </w:pPr>
    </w:p>
    <w:p w14:paraId="3FE7628C" w14:textId="77777777" w:rsidR="00235740" w:rsidRDefault="00235740" w:rsidP="004F6BC7">
      <w:pPr>
        <w:pStyle w:val="Heading2"/>
      </w:pPr>
    </w:p>
    <w:p w14:paraId="4A694924" w14:textId="5C8D9DB0" w:rsidR="00E96DB2" w:rsidRDefault="00E96DB2" w:rsidP="004F6BC7">
      <w:pPr>
        <w:pStyle w:val="Heading2"/>
      </w:pPr>
      <w:r w:rsidRPr="00804413">
        <w:lastRenderedPageBreak/>
        <w:t>Course Schedule</w:t>
      </w:r>
    </w:p>
    <w:p w14:paraId="7E8E485D" w14:textId="77777777" w:rsidR="009A6B04" w:rsidRPr="009A6B04" w:rsidRDefault="009A6B04" w:rsidP="009A6B04">
      <w:pPr>
        <w:pStyle w:val="NoSpacing"/>
      </w:pPr>
    </w:p>
    <w:tbl>
      <w:tblPr>
        <w:tblStyle w:val="PlainTable1"/>
        <w:tblW w:w="5000" w:type="pct"/>
        <w:tblLook w:val="04A0" w:firstRow="1" w:lastRow="0" w:firstColumn="1" w:lastColumn="0" w:noHBand="0" w:noVBand="1"/>
        <w:tblCaption w:val="Course Schedule"/>
        <w:tblDescription w:val="This table lists the learning modules by week with duration, activities and assignments outlined."/>
      </w:tblPr>
      <w:tblGrid>
        <w:gridCol w:w="1349"/>
        <w:gridCol w:w="2495"/>
        <w:gridCol w:w="2495"/>
        <w:gridCol w:w="3011"/>
      </w:tblGrid>
      <w:tr w:rsidR="009609D4" w:rsidRPr="009609D4" w14:paraId="57718058" w14:textId="77777777" w:rsidTr="00804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</w:tcPr>
          <w:p w14:paraId="0BACC06C" w14:textId="6E2A7DDD" w:rsidR="00D532C7" w:rsidRPr="009609D4" w:rsidRDefault="00D532C7" w:rsidP="00804413">
            <w:pPr>
              <w:pStyle w:val="Heading3"/>
              <w:outlineLvl w:val="2"/>
              <w:rPr>
                <w:b/>
              </w:rPr>
            </w:pPr>
            <w:r w:rsidRPr="009609D4">
              <w:rPr>
                <w:b/>
              </w:rPr>
              <w:t>Learning Modules</w:t>
            </w:r>
          </w:p>
        </w:tc>
        <w:tc>
          <w:tcPr>
            <w:tcW w:w="1334" w:type="pct"/>
            <w:vAlign w:val="center"/>
          </w:tcPr>
          <w:p w14:paraId="7D5EAB53" w14:textId="77777777" w:rsidR="00D532C7" w:rsidRPr="009609D4" w:rsidRDefault="00D532C7" w:rsidP="00804413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09D4">
              <w:rPr>
                <w:b/>
              </w:rPr>
              <w:t>Duration (EST)</w:t>
            </w:r>
          </w:p>
        </w:tc>
        <w:tc>
          <w:tcPr>
            <w:tcW w:w="1334" w:type="pct"/>
            <w:vAlign w:val="center"/>
          </w:tcPr>
          <w:p w14:paraId="33DF82EB" w14:textId="77777777" w:rsidR="00D532C7" w:rsidRPr="009609D4" w:rsidRDefault="00D532C7" w:rsidP="00804413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09D4">
              <w:rPr>
                <w:b/>
              </w:rPr>
              <w:t>Activities</w:t>
            </w:r>
          </w:p>
        </w:tc>
        <w:tc>
          <w:tcPr>
            <w:tcW w:w="1610" w:type="pct"/>
            <w:vAlign w:val="center"/>
          </w:tcPr>
          <w:p w14:paraId="20AE3D47" w14:textId="77777777" w:rsidR="00D532C7" w:rsidRPr="009609D4" w:rsidRDefault="00D532C7" w:rsidP="00804413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09D4">
              <w:rPr>
                <w:b/>
              </w:rPr>
              <w:t>Assignments</w:t>
            </w:r>
          </w:p>
        </w:tc>
      </w:tr>
      <w:tr w:rsidR="009609D4" w:rsidRPr="009609D4" w14:paraId="3C008D9E" w14:textId="77777777" w:rsidTr="00804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3855889C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 1: Topic</w:t>
            </w:r>
          </w:p>
        </w:tc>
        <w:tc>
          <w:tcPr>
            <w:tcW w:w="1334" w:type="pct"/>
          </w:tcPr>
          <w:p w14:paraId="44669DF1" w14:textId="77777777" w:rsidR="00D532C7" w:rsidRPr="009609D4" w:rsidRDefault="00D532C7" w:rsidP="00BF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1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2FC5F527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585AA166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27EEA3CB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Cyber Café</w:t>
            </w:r>
          </w:p>
          <w:p w14:paraId="090E5F24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 xml:space="preserve">M1 Discussion </w:t>
            </w:r>
          </w:p>
          <w:p w14:paraId="0764AAFE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 xml:space="preserve">M1 Assignment </w:t>
            </w:r>
          </w:p>
        </w:tc>
      </w:tr>
      <w:tr w:rsidR="009609D4" w:rsidRPr="009609D4" w14:paraId="69637A1E" w14:textId="77777777" w:rsidTr="008044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7C45BAD7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 2: Topic</w:t>
            </w:r>
          </w:p>
        </w:tc>
        <w:tc>
          <w:tcPr>
            <w:tcW w:w="1334" w:type="pct"/>
          </w:tcPr>
          <w:p w14:paraId="1A1DBF25" w14:textId="77777777" w:rsidR="00D532C7" w:rsidRPr="009609D4" w:rsidRDefault="00D532C7" w:rsidP="00BF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2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023ABDCB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228FD5F0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030F0CB8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 xml:space="preserve">M2 Discussion </w:t>
            </w:r>
          </w:p>
          <w:p w14:paraId="73679F9F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M2 Assignment</w:t>
            </w:r>
          </w:p>
        </w:tc>
      </w:tr>
      <w:tr w:rsidR="009609D4" w:rsidRPr="009609D4" w14:paraId="5422BCC7" w14:textId="77777777" w:rsidTr="00804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2850BC46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 3: Topic</w:t>
            </w:r>
          </w:p>
        </w:tc>
        <w:tc>
          <w:tcPr>
            <w:tcW w:w="1334" w:type="pct"/>
          </w:tcPr>
          <w:p w14:paraId="3C538812" w14:textId="77777777" w:rsidR="00D532C7" w:rsidRPr="009609D4" w:rsidRDefault="00D532C7" w:rsidP="00BF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3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6B97EEAE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3EAC88BD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7C069A7D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M3 Discussion</w:t>
            </w:r>
          </w:p>
          <w:p w14:paraId="2461B9D4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M3 Assignment</w:t>
            </w:r>
          </w:p>
        </w:tc>
      </w:tr>
      <w:tr w:rsidR="009609D4" w:rsidRPr="009609D4" w14:paraId="31D0170E" w14:textId="77777777" w:rsidTr="008044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53B0F210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 4: Topic</w:t>
            </w:r>
          </w:p>
        </w:tc>
        <w:tc>
          <w:tcPr>
            <w:tcW w:w="1334" w:type="pct"/>
          </w:tcPr>
          <w:p w14:paraId="46432C80" w14:textId="77777777" w:rsidR="00D532C7" w:rsidRPr="009609D4" w:rsidRDefault="00D532C7" w:rsidP="00BF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4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1A0EF86E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4B5D43D7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54006B91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M4 Discussion</w:t>
            </w:r>
          </w:p>
          <w:p w14:paraId="2F2B7910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M4 Assignment</w:t>
            </w:r>
          </w:p>
        </w:tc>
      </w:tr>
      <w:tr w:rsidR="009609D4" w:rsidRPr="009609D4" w14:paraId="7194377A" w14:textId="77777777" w:rsidTr="00804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17114F6D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 5: Topic</w:t>
            </w:r>
          </w:p>
        </w:tc>
        <w:tc>
          <w:tcPr>
            <w:tcW w:w="1334" w:type="pct"/>
          </w:tcPr>
          <w:p w14:paraId="0E20CC30" w14:textId="77777777" w:rsidR="00D532C7" w:rsidRPr="009609D4" w:rsidRDefault="00D532C7" w:rsidP="00BF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5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1B45FAC6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66B22D48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5C801B91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 xml:space="preserve">M5 Discussion </w:t>
            </w:r>
          </w:p>
          <w:p w14:paraId="39AE5F8B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 xml:space="preserve">M5 Assignment </w:t>
            </w:r>
          </w:p>
        </w:tc>
      </w:tr>
      <w:tr w:rsidR="009609D4" w:rsidRPr="009609D4" w14:paraId="62572727" w14:textId="77777777" w:rsidTr="008044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5E21374F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 6: Topic</w:t>
            </w:r>
          </w:p>
        </w:tc>
        <w:tc>
          <w:tcPr>
            <w:tcW w:w="1334" w:type="pct"/>
          </w:tcPr>
          <w:p w14:paraId="3B53B26F" w14:textId="77777777" w:rsidR="00D532C7" w:rsidRPr="009609D4" w:rsidRDefault="00D532C7" w:rsidP="00BF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6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14F112E9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7F6F2C2A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66FE37F3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 xml:space="preserve">M6 Discussion </w:t>
            </w:r>
          </w:p>
          <w:p w14:paraId="41B5464F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M6 Assignment</w:t>
            </w:r>
          </w:p>
        </w:tc>
      </w:tr>
      <w:tr w:rsidR="009609D4" w:rsidRPr="009609D4" w14:paraId="2F2F354D" w14:textId="77777777" w:rsidTr="00804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4485F6EF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 7: Topic</w:t>
            </w:r>
          </w:p>
        </w:tc>
        <w:tc>
          <w:tcPr>
            <w:tcW w:w="1334" w:type="pct"/>
          </w:tcPr>
          <w:p w14:paraId="625EFAA6" w14:textId="77777777" w:rsidR="00D532C7" w:rsidRPr="009609D4" w:rsidRDefault="00D532C7" w:rsidP="00BF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7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70C2AB9C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773E82CB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342CA127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M7 Discussion</w:t>
            </w:r>
            <w:r w:rsidRPr="009609D4">
              <w:rPr>
                <w:color w:val="000000" w:themeColor="text1"/>
              </w:rPr>
              <w:br/>
              <w:t>M7 Assignment</w:t>
            </w:r>
          </w:p>
        </w:tc>
      </w:tr>
      <w:tr w:rsidR="00D532C7" w:rsidRPr="009609D4" w14:paraId="6D1C7F5B" w14:textId="77777777" w:rsidTr="008044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411CA689" w14:textId="77777777" w:rsidR="00D532C7" w:rsidRPr="009609D4" w:rsidRDefault="00D532C7" w:rsidP="00BF1A09">
            <w:pPr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Module 8: Topic</w:t>
            </w:r>
          </w:p>
        </w:tc>
        <w:tc>
          <w:tcPr>
            <w:tcW w:w="1334" w:type="pct"/>
          </w:tcPr>
          <w:p w14:paraId="032DAE44" w14:textId="77777777" w:rsidR="00D532C7" w:rsidRPr="009609D4" w:rsidRDefault="00D532C7" w:rsidP="00BF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Week 8</w:t>
            </w:r>
            <w:r w:rsidRPr="009609D4">
              <w:rPr>
                <w:color w:val="000000" w:themeColor="text1"/>
              </w:rPr>
              <w:br/>
              <w:t>(Mon) 12:01 AM – (Sun) 11:59 PM</w:t>
            </w:r>
          </w:p>
        </w:tc>
        <w:tc>
          <w:tcPr>
            <w:tcW w:w="1334" w:type="pct"/>
          </w:tcPr>
          <w:p w14:paraId="0A8307AD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Readings</w:t>
            </w:r>
          </w:p>
          <w:p w14:paraId="5FCA2854" w14:textId="77777777" w:rsidR="00D532C7" w:rsidRPr="009609D4" w:rsidRDefault="00D532C7" w:rsidP="00D532C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Multimedia</w:t>
            </w:r>
          </w:p>
        </w:tc>
        <w:tc>
          <w:tcPr>
            <w:tcW w:w="1610" w:type="pct"/>
          </w:tcPr>
          <w:p w14:paraId="6979FCFD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M8 Discussion</w:t>
            </w:r>
          </w:p>
          <w:p w14:paraId="07EB68B4" w14:textId="77777777" w:rsidR="00D532C7" w:rsidRPr="009609D4" w:rsidRDefault="00D532C7" w:rsidP="00D532C7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609D4">
              <w:rPr>
                <w:color w:val="000000" w:themeColor="text1"/>
              </w:rPr>
              <w:t>M8 Assignment</w:t>
            </w:r>
          </w:p>
        </w:tc>
      </w:tr>
    </w:tbl>
    <w:p w14:paraId="5758EE32" w14:textId="57340B7E" w:rsidR="00E96DB2" w:rsidRDefault="00E96DB2" w:rsidP="00804413">
      <w:pPr>
        <w:rPr>
          <w:color w:val="000000" w:themeColor="text1"/>
        </w:rPr>
      </w:pPr>
    </w:p>
    <w:p w14:paraId="02A9B9D4" w14:textId="2326A6C9" w:rsidR="009A6B04" w:rsidRPr="00235740" w:rsidRDefault="00C45B1D" w:rsidP="00804413">
      <w:pPr>
        <w:rPr>
          <w:iCs/>
          <w:color w:val="0070C0"/>
        </w:rPr>
      </w:pPr>
      <w:hyperlink r:id="rId11" w:history="1">
        <w:r w:rsidR="009A6B04" w:rsidRPr="00235740">
          <w:rPr>
            <w:rStyle w:val="Hyperlink"/>
            <w:iCs/>
            <w:color w:val="0070C0"/>
          </w:rPr>
          <w:t>Important University Dates (Academic Calendar)</w:t>
        </w:r>
      </w:hyperlink>
    </w:p>
    <w:p w14:paraId="65F9EBD0" w14:textId="77777777" w:rsidR="009A6B04" w:rsidRDefault="009A6B04" w:rsidP="00804413">
      <w:pPr>
        <w:pStyle w:val="Heading2"/>
      </w:pPr>
    </w:p>
    <w:p w14:paraId="1533F338" w14:textId="09F0625B" w:rsidR="002F4604" w:rsidRPr="00804413" w:rsidRDefault="002F4604" w:rsidP="00804413">
      <w:pPr>
        <w:pStyle w:val="Heading2"/>
      </w:pPr>
      <w:r w:rsidRPr="00804413">
        <w:t>Communication</w:t>
      </w:r>
    </w:p>
    <w:p w14:paraId="6373DDBB" w14:textId="77777777" w:rsidR="009A6B04" w:rsidRDefault="009A6B04" w:rsidP="009A6B04">
      <w:pPr>
        <w:pStyle w:val="Heading2"/>
        <w:numPr>
          <w:ilvl w:val="0"/>
          <w:numId w:val="20"/>
        </w:numPr>
        <w:rPr>
          <w:b w:val="0"/>
          <w:i/>
          <w:iCs/>
          <w:sz w:val="22"/>
          <w:szCs w:val="22"/>
        </w:rPr>
      </w:pPr>
      <w:r w:rsidRPr="009A6B04">
        <w:rPr>
          <w:b w:val="0"/>
          <w:i/>
          <w:iCs/>
          <w:sz w:val="22"/>
          <w:szCs w:val="22"/>
        </w:rPr>
        <w:t>[Specify any email preferences you have; for example:</w:t>
      </w:r>
    </w:p>
    <w:p w14:paraId="26DC432F" w14:textId="77777777" w:rsidR="009A6B04" w:rsidRDefault="009A6B04" w:rsidP="009A6B04">
      <w:pPr>
        <w:pStyle w:val="Heading2"/>
        <w:numPr>
          <w:ilvl w:val="1"/>
          <w:numId w:val="20"/>
        </w:numPr>
        <w:rPr>
          <w:b w:val="0"/>
          <w:i/>
          <w:iCs/>
          <w:sz w:val="22"/>
          <w:szCs w:val="22"/>
        </w:rPr>
      </w:pPr>
      <w:r w:rsidRPr="009A6B04">
        <w:rPr>
          <w:b w:val="0"/>
          <w:i/>
          <w:iCs/>
          <w:sz w:val="22"/>
          <w:szCs w:val="22"/>
        </w:rPr>
        <w:t>Be sure to include the full "COURSE ID" (ECON101_05FA21) in the subject of all emails.</w:t>
      </w:r>
    </w:p>
    <w:p w14:paraId="73A42D1A" w14:textId="77777777" w:rsidR="009A6B04" w:rsidRDefault="009A6B04" w:rsidP="009A6B04">
      <w:pPr>
        <w:pStyle w:val="Heading2"/>
        <w:numPr>
          <w:ilvl w:val="1"/>
          <w:numId w:val="20"/>
        </w:numPr>
        <w:rPr>
          <w:b w:val="0"/>
          <w:i/>
          <w:iCs/>
          <w:sz w:val="22"/>
          <w:szCs w:val="22"/>
        </w:rPr>
      </w:pPr>
      <w:proofErr w:type="gramStart"/>
      <w:r w:rsidRPr="009A6B04">
        <w:rPr>
          <w:b w:val="0"/>
          <w:i/>
          <w:iCs/>
          <w:sz w:val="22"/>
          <w:szCs w:val="22"/>
        </w:rPr>
        <w:t>Typically</w:t>
      </w:r>
      <w:proofErr w:type="gramEnd"/>
      <w:r w:rsidRPr="009A6B04">
        <w:rPr>
          <w:b w:val="0"/>
          <w:i/>
          <w:iCs/>
          <w:sz w:val="22"/>
          <w:szCs w:val="22"/>
        </w:rPr>
        <w:t xml:space="preserve"> I respond within 24 hours, excluding weekends and holidays. If you do not hear back within 24 hours, resend your email.]</w:t>
      </w:r>
    </w:p>
    <w:p w14:paraId="16B5F6A2" w14:textId="7C63453D" w:rsidR="002F4604" w:rsidRDefault="009A6B04" w:rsidP="009A6B04">
      <w:pPr>
        <w:pStyle w:val="Heading2"/>
        <w:numPr>
          <w:ilvl w:val="0"/>
          <w:numId w:val="20"/>
        </w:numPr>
        <w:rPr>
          <w:b w:val="0"/>
          <w:i/>
          <w:iCs/>
          <w:sz w:val="22"/>
          <w:szCs w:val="22"/>
        </w:rPr>
      </w:pPr>
      <w:r w:rsidRPr="009A6B04">
        <w:rPr>
          <w:b w:val="0"/>
          <w:i/>
          <w:iCs/>
          <w:sz w:val="22"/>
          <w:szCs w:val="22"/>
        </w:rPr>
        <w:t>[Specify any other communication methods you accept.]</w:t>
      </w:r>
    </w:p>
    <w:p w14:paraId="07642CAD" w14:textId="77777777" w:rsidR="009A6B04" w:rsidRPr="009A6B04" w:rsidRDefault="009A6B04" w:rsidP="009A6B04">
      <w:pPr>
        <w:pStyle w:val="NoSpacing"/>
      </w:pPr>
    </w:p>
    <w:p w14:paraId="1D09FDB2" w14:textId="66D22E52" w:rsidR="00AA4697" w:rsidRPr="009609D4" w:rsidRDefault="00C528C8" w:rsidP="003E6100">
      <w:pPr>
        <w:pStyle w:val="Heading2"/>
      </w:pPr>
      <w:r w:rsidRPr="00804413">
        <w:t>Ass</w:t>
      </w:r>
      <w:r w:rsidR="009A6B04">
        <w:t>ess</w:t>
      </w:r>
      <w:r w:rsidRPr="00804413">
        <w:t>ment and Grading</w:t>
      </w:r>
    </w:p>
    <w:p w14:paraId="4618225C" w14:textId="77777777" w:rsidR="009A6B04" w:rsidRDefault="00B32DFF" w:rsidP="009A6B04">
      <w:pPr>
        <w:rPr>
          <w:color w:val="000000" w:themeColor="text1"/>
        </w:rPr>
      </w:pPr>
      <w:r w:rsidRPr="009609D4">
        <w:rPr>
          <w:color w:val="000000" w:themeColor="text1"/>
        </w:rPr>
        <w:t>Add your overall grading scheme, brief descriptions of the number and types of assignments here, and the point system used.</w:t>
      </w:r>
    </w:p>
    <w:p w14:paraId="6567308B" w14:textId="222A269D" w:rsidR="009A6B04" w:rsidRPr="009A6B04" w:rsidRDefault="009A6B04" w:rsidP="009A6B04">
      <w:pPr>
        <w:rPr>
          <w:color w:val="000000" w:themeColor="text1"/>
        </w:rPr>
      </w:pPr>
      <w:r w:rsidRPr="009A6B04">
        <w:rPr>
          <w:rStyle w:val="Strong"/>
          <w:color w:val="2D3B45"/>
        </w:rPr>
        <w:t>Grading Breakdown (Component/Percentage of Overall Grade)</w:t>
      </w:r>
    </w:p>
    <w:p w14:paraId="42BE23CE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Fonts w:ascii="Arial" w:hAnsi="Arial" w:cs="Arial"/>
          <w:color w:val="2D3B45"/>
          <w:sz w:val="22"/>
          <w:szCs w:val="22"/>
        </w:rPr>
        <w:t>Your final course grade will be comprised of several components as outlined below:</w:t>
      </w:r>
    </w:p>
    <w:p w14:paraId="1370717A" w14:textId="77777777" w:rsidR="009A6B04" w:rsidRPr="009A6B04" w:rsidRDefault="009A6B04" w:rsidP="009A6B0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95"/>
        <w:rPr>
          <w:color w:val="2D3B45"/>
        </w:rPr>
      </w:pPr>
      <w:r w:rsidRPr="009A6B04">
        <w:rPr>
          <w:color w:val="2D3B45"/>
        </w:rPr>
        <w:lastRenderedPageBreak/>
        <w:t>Component 1, % [</w:t>
      </w:r>
      <w:r w:rsidRPr="009A6B04">
        <w:rPr>
          <w:rStyle w:val="Emphasis"/>
          <w:color w:val="2D3B45"/>
        </w:rPr>
        <w:t>for example, Group Projects, 30%</w:t>
      </w:r>
      <w:r w:rsidRPr="009A6B04">
        <w:rPr>
          <w:color w:val="2D3B45"/>
        </w:rPr>
        <w:t>]</w:t>
      </w:r>
    </w:p>
    <w:p w14:paraId="5BBE0E6A" w14:textId="77777777" w:rsidR="009A6B04" w:rsidRPr="009A6B04" w:rsidRDefault="009A6B04" w:rsidP="009A6B0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95"/>
        <w:rPr>
          <w:color w:val="2D3B45"/>
        </w:rPr>
      </w:pPr>
      <w:r w:rsidRPr="009A6B04">
        <w:rPr>
          <w:color w:val="2D3B45"/>
        </w:rPr>
        <w:t>Component 2, %</w:t>
      </w:r>
    </w:p>
    <w:p w14:paraId="253BE215" w14:textId="77777777" w:rsidR="009A6B04" w:rsidRPr="009A6B04" w:rsidRDefault="009A6B04" w:rsidP="009A6B0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95"/>
        <w:rPr>
          <w:color w:val="2D3B45"/>
        </w:rPr>
      </w:pPr>
      <w:r w:rsidRPr="009A6B04">
        <w:rPr>
          <w:color w:val="2D3B45"/>
        </w:rPr>
        <w:t>Component 3, %</w:t>
      </w:r>
    </w:p>
    <w:p w14:paraId="055D16D9" w14:textId="77777777" w:rsidR="009A6B04" w:rsidRPr="009A6B04" w:rsidRDefault="009A6B04" w:rsidP="009A6B0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95"/>
        <w:rPr>
          <w:color w:val="2D3B45"/>
        </w:rPr>
      </w:pPr>
      <w:r w:rsidRPr="009A6B04">
        <w:rPr>
          <w:color w:val="2D3B45"/>
        </w:rPr>
        <w:t>Component 4, %</w:t>
      </w:r>
    </w:p>
    <w:p w14:paraId="5F4246CA" w14:textId="77777777" w:rsidR="009A6B04" w:rsidRPr="009A6B04" w:rsidRDefault="009A6B04" w:rsidP="009A6B0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95"/>
        <w:rPr>
          <w:color w:val="2D3B45"/>
        </w:rPr>
      </w:pPr>
      <w:r w:rsidRPr="009A6B04">
        <w:rPr>
          <w:color w:val="2D3B45"/>
        </w:rPr>
        <w:t>Component 5, %</w:t>
      </w:r>
    </w:p>
    <w:p w14:paraId="0CA2A9EC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Evaluation of Student Work: </w:t>
      </w:r>
      <w:r w:rsidRPr="009A6B04">
        <w:rPr>
          <w:rFonts w:ascii="Arial" w:hAnsi="Arial" w:cs="Arial"/>
          <w:color w:val="2D3B45"/>
          <w:sz w:val="22"/>
          <w:szCs w:val="22"/>
        </w:rPr>
        <w:t>Each assignment is accompanied by a rubric or other explanation of the criteria used for evaluation.</w:t>
      </w:r>
    </w:p>
    <w:p w14:paraId="575D83D9" w14:textId="2D8CAE8F" w:rsidR="009A6B04" w:rsidRPr="009A6B04" w:rsidRDefault="009A6B04" w:rsidP="009A6B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Quizzes/tests: </w:t>
      </w:r>
      <w:r w:rsidRPr="009A6B04">
        <w:rPr>
          <w:rFonts w:ascii="Arial" w:hAnsi="Arial" w:cs="Arial"/>
          <w:color w:val="2D3B45"/>
          <w:sz w:val="22"/>
          <w:szCs w:val="22"/>
        </w:rPr>
        <w:t>[</w:t>
      </w:r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If you use a proctoring tool (such as </w:t>
      </w:r>
      <w:proofErr w:type="spellStart"/>
      <w:r w:rsidRPr="00235740">
        <w:rPr>
          <w:rStyle w:val="Emphasis"/>
          <w:rFonts w:ascii="Arial" w:hAnsi="Arial" w:cs="Arial"/>
          <w:color w:val="0070C0"/>
          <w:sz w:val="22"/>
          <w:szCs w:val="22"/>
        </w:rPr>
        <w:fldChar w:fldCharType="begin"/>
      </w:r>
      <w:r w:rsidRPr="00235740">
        <w:rPr>
          <w:rStyle w:val="Emphasis"/>
          <w:rFonts w:ascii="Arial" w:hAnsi="Arial" w:cs="Arial"/>
          <w:color w:val="0070C0"/>
          <w:sz w:val="22"/>
          <w:szCs w:val="22"/>
        </w:rPr>
        <w:instrText>HYPERLINK "https://www.montclair.edu/information-technology/canvas-faculty/respondus-lockdown-browser/" \t "_blank"</w:instrText>
      </w:r>
      <w:r w:rsidRPr="00235740">
        <w:rPr>
          <w:rStyle w:val="Emphasis"/>
          <w:rFonts w:ascii="Arial" w:hAnsi="Arial" w:cs="Arial"/>
          <w:color w:val="0070C0"/>
          <w:sz w:val="22"/>
          <w:szCs w:val="22"/>
        </w:rPr>
        <w:fldChar w:fldCharType="separate"/>
      </w:r>
      <w:r w:rsidRPr="00235740">
        <w:rPr>
          <w:rStyle w:val="screenreader-only"/>
          <w:rFonts w:ascii="Arial" w:hAnsi="Arial" w:cs="Arial"/>
          <w:i/>
          <w:iCs/>
          <w:color w:val="0070C0"/>
          <w:sz w:val="22"/>
          <w:szCs w:val="22"/>
          <w:u w:val="single"/>
          <w:bdr w:val="none" w:sz="0" w:space="0" w:color="auto" w:frame="1"/>
        </w:rPr>
        <w:t>Respondus</w:t>
      </w:r>
      <w:proofErr w:type="spellEnd"/>
      <w:r w:rsidRPr="00235740">
        <w:rPr>
          <w:rStyle w:val="screenreader-only"/>
          <w:rFonts w:ascii="Arial" w:hAnsi="Arial" w:cs="Arial"/>
          <w:i/>
          <w:iCs/>
          <w:color w:val="0070C0"/>
          <w:sz w:val="22"/>
          <w:szCs w:val="22"/>
          <w:u w:val="single"/>
          <w:bdr w:val="none" w:sz="0" w:space="0" w:color="auto" w:frame="1"/>
        </w:rPr>
        <w:t xml:space="preserve"> Lockdown Browser &amp; Monitor</w:t>
      </w:r>
      <w:r w:rsidRPr="00235740">
        <w:rPr>
          <w:rStyle w:val="Emphasis"/>
          <w:rFonts w:ascii="Arial" w:hAnsi="Arial" w:cs="Arial"/>
          <w:color w:val="0070C0"/>
          <w:sz w:val="22"/>
          <w:szCs w:val="22"/>
        </w:rPr>
        <w:fldChar w:fldCharType="end"/>
      </w:r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) for online quizzes/tests, inform students of related information here and specify your policy</w:t>
      </w:r>
      <w:r w:rsidRPr="009A6B04">
        <w:rPr>
          <w:rFonts w:ascii="Arial" w:hAnsi="Arial" w:cs="Arial"/>
          <w:color w:val="2D3B45"/>
          <w:sz w:val="22"/>
          <w:szCs w:val="22"/>
        </w:rPr>
        <w:t>]</w:t>
      </w:r>
    </w:p>
    <w:p w14:paraId="3997EFC1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Late Work Policy</w:t>
      </w:r>
      <w:r w:rsidRPr="009A6B04">
        <w:rPr>
          <w:rFonts w:ascii="Arial" w:hAnsi="Arial" w:cs="Arial"/>
          <w:color w:val="2D3B45"/>
          <w:sz w:val="22"/>
          <w:szCs w:val="22"/>
        </w:rPr>
        <w:t>: [</w:t>
      </w:r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specify your policy</w:t>
      </w:r>
      <w:r w:rsidRPr="009A6B04">
        <w:rPr>
          <w:rFonts w:ascii="Arial" w:hAnsi="Arial" w:cs="Arial"/>
          <w:color w:val="2D3B45"/>
          <w:sz w:val="22"/>
          <w:szCs w:val="22"/>
        </w:rPr>
        <w:t>]</w:t>
      </w:r>
    </w:p>
    <w:p w14:paraId="14D58360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Attendance Policy</w:t>
      </w:r>
      <w:r w:rsidRPr="009A6B04">
        <w:rPr>
          <w:rFonts w:ascii="Arial" w:hAnsi="Arial" w:cs="Arial"/>
          <w:color w:val="2D3B45"/>
          <w:sz w:val="22"/>
          <w:szCs w:val="22"/>
        </w:rPr>
        <w:t>:</w:t>
      </w: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 </w:t>
      </w:r>
      <w:r w:rsidRPr="009A6B04">
        <w:rPr>
          <w:rFonts w:ascii="Arial" w:hAnsi="Arial" w:cs="Arial"/>
          <w:color w:val="2D3B45"/>
          <w:sz w:val="22"/>
          <w:szCs w:val="22"/>
        </w:rPr>
        <w:t>[</w:t>
      </w:r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specify your policy</w:t>
      </w:r>
      <w:r w:rsidRPr="009A6B04">
        <w:rPr>
          <w:rFonts w:ascii="Arial" w:hAnsi="Arial" w:cs="Arial"/>
          <w:color w:val="2D3B45"/>
          <w:sz w:val="22"/>
          <w:szCs w:val="22"/>
        </w:rPr>
        <w:t>]</w:t>
      </w:r>
    </w:p>
    <w:p w14:paraId="5E1DBF8F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Other Policies</w:t>
      </w:r>
      <w:r w:rsidRPr="009A6B04">
        <w:rPr>
          <w:rFonts w:ascii="Arial" w:hAnsi="Arial" w:cs="Arial"/>
          <w:color w:val="2D3B45"/>
          <w:sz w:val="22"/>
          <w:szCs w:val="22"/>
        </w:rPr>
        <w:t>: [</w:t>
      </w:r>
      <w:r w:rsidRPr="009A6B04">
        <w:rPr>
          <w:rStyle w:val="Emphasis"/>
          <w:rFonts w:ascii="Arial" w:hAnsi="Arial" w:cs="Arial"/>
          <w:color w:val="2D3B45"/>
          <w:sz w:val="22"/>
          <w:szCs w:val="22"/>
        </w:rPr>
        <w:t>specify any other policies or expectations you may have, including those related to health and safety, participation, classroom climate, extra credit opportunities, test or exam conditions, etc.</w:t>
      </w:r>
      <w:r w:rsidRPr="009A6B04">
        <w:rPr>
          <w:rFonts w:ascii="Arial" w:hAnsi="Arial" w:cs="Arial"/>
          <w:color w:val="2D3B45"/>
          <w:sz w:val="22"/>
          <w:szCs w:val="22"/>
        </w:rPr>
        <w:t>] </w:t>
      </w:r>
    </w:p>
    <w:p w14:paraId="364AA7F1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Style w:val="Strong"/>
          <w:rFonts w:ascii="Arial" w:hAnsi="Arial" w:cs="Arial"/>
          <w:color w:val="2D3B45"/>
          <w:sz w:val="22"/>
          <w:szCs w:val="22"/>
        </w:rPr>
        <w:t>Course Grading Scheme:</w:t>
      </w:r>
      <w:r w:rsidRPr="009A6B04">
        <w:rPr>
          <w:rFonts w:ascii="Arial" w:hAnsi="Arial" w:cs="Arial"/>
          <w:color w:val="2D3B45"/>
          <w:sz w:val="22"/>
          <w:szCs w:val="22"/>
        </w:rPr>
        <w:t> At the end of the semester, the numerical grades earned for each assignment will be translated into letter grades using the following common formula.</w:t>
      </w:r>
    </w:p>
    <w:p w14:paraId="69199DF8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Fonts w:ascii="Arial" w:hAnsi="Arial" w:cs="Arial"/>
          <w:color w:val="333333"/>
          <w:sz w:val="22"/>
          <w:szCs w:val="22"/>
        </w:rPr>
        <w:t>A: 94-100%; A-: 90-93%;</w:t>
      </w:r>
    </w:p>
    <w:p w14:paraId="16CE0FA2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Fonts w:ascii="Arial" w:hAnsi="Arial" w:cs="Arial"/>
          <w:color w:val="333333"/>
          <w:sz w:val="22"/>
          <w:szCs w:val="22"/>
        </w:rPr>
        <w:t>B+: 87-89%; B: 84-86%; B-: 80-83%;</w:t>
      </w:r>
    </w:p>
    <w:p w14:paraId="7A3A79D6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Fonts w:ascii="Arial" w:hAnsi="Arial" w:cs="Arial"/>
          <w:color w:val="333333"/>
          <w:sz w:val="22"/>
          <w:szCs w:val="22"/>
        </w:rPr>
        <w:t>C+77-79%; C: 74-76%; C-: 70-73%;</w:t>
      </w:r>
    </w:p>
    <w:p w14:paraId="30610B97" w14:textId="77777777" w:rsidR="009A6B04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Fonts w:ascii="Arial" w:hAnsi="Arial" w:cs="Arial"/>
          <w:color w:val="333333"/>
          <w:sz w:val="22"/>
          <w:szCs w:val="22"/>
        </w:rPr>
        <w:t>D+: 67-69%; D: 64-66%; D-: 60-63%; (undergraduates only);</w:t>
      </w:r>
    </w:p>
    <w:p w14:paraId="268F7955" w14:textId="072B9342" w:rsidR="00267510" w:rsidRPr="009A6B04" w:rsidRDefault="009A6B04" w:rsidP="009A6B0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D3B45"/>
          <w:sz w:val="22"/>
          <w:szCs w:val="22"/>
        </w:rPr>
      </w:pPr>
      <w:r w:rsidRPr="009A6B04">
        <w:rPr>
          <w:rFonts w:ascii="Arial" w:hAnsi="Arial" w:cs="Arial"/>
          <w:color w:val="333333"/>
          <w:sz w:val="22"/>
          <w:szCs w:val="22"/>
        </w:rPr>
        <w:t>F: 59%</w:t>
      </w:r>
    </w:p>
    <w:p w14:paraId="6B2F08F0" w14:textId="77777777" w:rsidR="00B131EA" w:rsidRPr="009609D4" w:rsidRDefault="00B131EA" w:rsidP="00B131EA">
      <w:pPr>
        <w:rPr>
          <w:color w:val="000000" w:themeColor="text1"/>
        </w:rPr>
      </w:pPr>
    </w:p>
    <w:p w14:paraId="56926193" w14:textId="0629A856" w:rsidR="001B3E38" w:rsidRPr="009609D4" w:rsidRDefault="00B32DFF" w:rsidP="00804413">
      <w:pPr>
        <w:pStyle w:val="Heading2"/>
      </w:pPr>
      <w:r w:rsidRPr="00804413">
        <w:t>C</w:t>
      </w:r>
      <w:r w:rsidR="009A6B04">
        <w:t>anvas Support</w:t>
      </w:r>
    </w:p>
    <w:p w14:paraId="3E0E635E" w14:textId="6D853262" w:rsidR="009A6B04" w:rsidRPr="00235740" w:rsidRDefault="009A6B04" w:rsidP="009A6B04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095"/>
        <w:rPr>
          <w:color w:val="2D3B45"/>
          <w:sz w:val="24"/>
          <w:szCs w:val="24"/>
        </w:rPr>
      </w:pPr>
      <w:r w:rsidRPr="00235740">
        <w:rPr>
          <w:color w:val="2D3B45"/>
        </w:rPr>
        <w:t>To troubleshoot Canvas problems, click "Help" in the left-hand navigation.</w:t>
      </w:r>
      <w:r w:rsidR="00A542CC" w:rsidRPr="00235740">
        <w:rPr>
          <w:color w:val="2D3B45"/>
        </w:rPr>
        <w:br/>
      </w:r>
    </w:p>
    <w:p w14:paraId="4906DC7F" w14:textId="29EAD1CA" w:rsidR="009A6B04" w:rsidRPr="00235740" w:rsidRDefault="009A6B04" w:rsidP="009A6B04">
      <w:pPr>
        <w:numPr>
          <w:ilvl w:val="0"/>
          <w:numId w:val="22"/>
        </w:numPr>
        <w:shd w:val="clear" w:color="auto" w:fill="FFFFFF"/>
        <w:spacing w:beforeAutospacing="1" w:afterAutospacing="1"/>
        <w:ind w:left="1095"/>
        <w:rPr>
          <w:color w:val="2D3B45"/>
        </w:rPr>
      </w:pPr>
      <w:r w:rsidRPr="00235740">
        <w:rPr>
          <w:color w:val="2D3B45"/>
        </w:rPr>
        <w:t>Or, visit the </w:t>
      </w:r>
      <w:hyperlink r:id="rId12" w:history="1">
        <w:r w:rsidRPr="00235740">
          <w:rPr>
            <w:rStyle w:val="Hyperlink"/>
            <w:color w:val="0070C0"/>
          </w:rPr>
          <w:t>MSU Canvas Student Orientation</w:t>
        </w:r>
      </w:hyperlink>
      <w:r w:rsidRPr="00235740">
        <w:rPr>
          <w:color w:val="0070C0"/>
        </w:rPr>
        <w:t xml:space="preserve">, </w:t>
      </w:r>
      <w:r w:rsidRPr="00235740">
        <w:rPr>
          <w:color w:val="2D3B45"/>
        </w:rPr>
        <w:t>or the </w:t>
      </w:r>
      <w:hyperlink r:id="rId13" w:tgtFrame="_blank" w:history="1">
        <w:r w:rsidRPr="00235740">
          <w:rPr>
            <w:rStyle w:val="screenreader-only"/>
            <w:color w:val="0070C0"/>
            <w:u w:val="single"/>
            <w:bdr w:val="none" w:sz="0" w:space="0" w:color="auto" w:frame="1"/>
          </w:rPr>
          <w:t>Instructure Canvas Student Guides</w:t>
        </w:r>
      </w:hyperlink>
      <w:r w:rsidRPr="00235740">
        <w:rPr>
          <w:color w:val="0070C0"/>
        </w:rPr>
        <w:t>.</w:t>
      </w:r>
      <w:r w:rsidR="00A542CC" w:rsidRPr="00235740">
        <w:rPr>
          <w:color w:val="2D3B45"/>
        </w:rPr>
        <w:br/>
      </w:r>
    </w:p>
    <w:p w14:paraId="2745DBB0" w14:textId="44445FDC" w:rsidR="009A6B04" w:rsidRPr="00235740" w:rsidRDefault="00C45B1D" w:rsidP="009A6B04">
      <w:pPr>
        <w:numPr>
          <w:ilvl w:val="0"/>
          <w:numId w:val="22"/>
        </w:numPr>
        <w:shd w:val="clear" w:color="auto" w:fill="FFFFFF"/>
        <w:spacing w:beforeAutospacing="1" w:afterAutospacing="1"/>
        <w:ind w:left="1095"/>
        <w:rPr>
          <w:color w:val="0070C0"/>
          <w:u w:val="single"/>
        </w:rPr>
      </w:pPr>
      <w:hyperlink r:id="rId14" w:tgtFrame="_blank" w:history="1">
        <w:r w:rsidR="00295106" w:rsidRPr="00235740">
          <w:rPr>
            <w:rStyle w:val="screenreader-only"/>
            <w:color w:val="0070C0"/>
            <w:u w:val="single"/>
            <w:bdr w:val="none" w:sz="0" w:space="0" w:color="auto" w:frame="1"/>
          </w:rPr>
          <w:t>Minimum Computer Requirements</w:t>
        </w:r>
      </w:hyperlink>
      <w:r w:rsidR="009A6B04" w:rsidRPr="00235740">
        <w:rPr>
          <w:color w:val="0070C0"/>
          <w:u w:val="single"/>
        </w:rPr>
        <w:t>:</w:t>
      </w:r>
    </w:p>
    <w:p w14:paraId="3E09C9D3" w14:textId="1EE44E45" w:rsidR="009A6B04" w:rsidRPr="00235740" w:rsidRDefault="00C45B1D" w:rsidP="009A6B04">
      <w:pPr>
        <w:numPr>
          <w:ilvl w:val="1"/>
          <w:numId w:val="22"/>
        </w:numPr>
        <w:shd w:val="clear" w:color="auto" w:fill="FFFFFF"/>
        <w:spacing w:beforeAutospacing="1" w:afterAutospacing="1"/>
        <w:ind w:left="2190"/>
        <w:rPr>
          <w:color w:val="2D3B45"/>
        </w:rPr>
      </w:pPr>
      <w:hyperlink r:id="rId15" w:tgtFrame="_blank" w:history="1">
        <w:r w:rsidR="00295106" w:rsidRPr="00235740">
          <w:rPr>
            <w:rStyle w:val="screenreader-only"/>
            <w:color w:val="0070C0"/>
            <w:u w:val="single"/>
            <w:bdr w:val="none" w:sz="0" w:space="0" w:color="auto" w:frame="1"/>
          </w:rPr>
          <w:t>Google Chrome</w:t>
        </w:r>
      </w:hyperlink>
      <w:r w:rsidR="009A6B04" w:rsidRPr="00235740">
        <w:rPr>
          <w:color w:val="2D3B45"/>
        </w:rPr>
        <w:t> or </w:t>
      </w:r>
      <w:hyperlink r:id="rId16" w:tgtFrame="_blank" w:history="1">
        <w:r w:rsidR="00295106" w:rsidRPr="00235740">
          <w:rPr>
            <w:rStyle w:val="screenreader-only"/>
            <w:color w:val="0070C0"/>
            <w:u w:val="single"/>
            <w:bdr w:val="none" w:sz="0" w:space="0" w:color="auto" w:frame="1"/>
          </w:rPr>
          <w:t>Firefox</w:t>
        </w:r>
      </w:hyperlink>
      <w:r w:rsidR="00295106" w:rsidRPr="00235740">
        <w:rPr>
          <w:color w:val="2D3B45"/>
        </w:rPr>
        <w:t xml:space="preserve"> </w:t>
      </w:r>
      <w:r w:rsidR="009A6B04" w:rsidRPr="00235740">
        <w:rPr>
          <w:color w:val="2D3B45"/>
        </w:rPr>
        <w:t>are recommended. </w:t>
      </w:r>
    </w:p>
    <w:p w14:paraId="18908A28" w14:textId="77777777" w:rsidR="009A6B04" w:rsidRPr="00235740" w:rsidRDefault="009A6B04" w:rsidP="009A6B04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2190"/>
        <w:rPr>
          <w:color w:val="2D3B45"/>
        </w:rPr>
      </w:pPr>
      <w:r w:rsidRPr="00235740">
        <w:rPr>
          <w:color w:val="2D3B45"/>
        </w:rPr>
        <w:t>Safari has the most issues with third-party tools and therefore should be avoided.</w:t>
      </w:r>
    </w:p>
    <w:p w14:paraId="36B645EB" w14:textId="5711D854" w:rsidR="00267510" w:rsidRPr="009609D4" w:rsidRDefault="00267510">
      <w:pPr>
        <w:rPr>
          <w:b/>
          <w:color w:val="000000" w:themeColor="text1"/>
          <w:sz w:val="28"/>
          <w:szCs w:val="28"/>
        </w:rPr>
      </w:pPr>
    </w:p>
    <w:p w14:paraId="6B0CA65F" w14:textId="6184490D" w:rsidR="004C1F71" w:rsidRPr="009609D4" w:rsidRDefault="00295106" w:rsidP="00804413">
      <w:pPr>
        <w:pStyle w:val="Heading2"/>
      </w:pPr>
      <w:r>
        <w:t>University Policies</w:t>
      </w:r>
    </w:p>
    <w:p w14:paraId="460C7E34" w14:textId="2ABC6722" w:rsidR="00295106" w:rsidRPr="00A542CC" w:rsidRDefault="00C45B1D" w:rsidP="0029510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17" w:tgtFrame="_blank" w:history="1">
        <w:r w:rsidR="00295106" w:rsidRPr="00235740">
          <w:rPr>
            <w:rStyle w:val="Hyperlink"/>
            <w:rFonts w:ascii="Arial" w:hAnsi="Arial" w:cs="Arial"/>
            <w:color w:val="0070C0"/>
            <w:sz w:val="22"/>
            <w:szCs w:val="22"/>
          </w:rPr>
          <w:t>COVID-19 Information</w:t>
        </w:r>
      </w:hyperlink>
      <w:r w:rsidR="00235740">
        <w:rPr>
          <w:rFonts w:ascii="Arial" w:hAnsi="Arial" w:cs="Arial"/>
          <w:color w:val="0070C0"/>
          <w:sz w:val="22"/>
          <w:szCs w:val="22"/>
        </w:rPr>
        <w:br/>
      </w:r>
    </w:p>
    <w:p w14:paraId="2D452289" w14:textId="504A9CD0" w:rsidR="00A542CC" w:rsidRDefault="00C45B1D" w:rsidP="00A542C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18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Academic Honesty and Integrity</w:t>
        </w:r>
      </w:hyperlink>
      <w:r w:rsidR="00295106" w:rsidRPr="00A542CC">
        <w:rPr>
          <w:rFonts w:ascii="Arial" w:hAnsi="Arial" w:cs="Arial"/>
          <w:color w:val="2D3B45"/>
          <w:sz w:val="22"/>
          <w:szCs w:val="22"/>
        </w:rPr>
        <w:t> are MSU values, and dishonesty will result in repercussions. Be sure to seek out clarification from me, your instructor, </w:t>
      </w:r>
      <w:hyperlink r:id="rId19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 xml:space="preserve">CAST </w:t>
        </w:r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lastRenderedPageBreak/>
          <w:t>(Center for Academic Success and Tutoring)</w:t>
        </w:r>
      </w:hyperlink>
      <w:r w:rsidR="00295106" w:rsidRPr="00A542CC">
        <w:rPr>
          <w:rFonts w:ascii="Arial" w:hAnsi="Arial" w:cs="Arial"/>
          <w:color w:val="2D3B45"/>
          <w:sz w:val="22"/>
          <w:szCs w:val="22"/>
        </w:rPr>
        <w:t>, and the </w:t>
      </w:r>
      <w:hyperlink r:id="rId20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Center for Writing Excellence</w:t>
        </w:r>
        <w:r w:rsidR="00295106" w:rsidRPr="00A542CC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.</w:t>
        </w:r>
      </w:hyperlink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4C4191C6" w14:textId="0A8248E0" w:rsidR="00A542CC" w:rsidRDefault="00C45B1D" w:rsidP="00A542C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21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Student Rights and Responsibilities</w:t>
        </w:r>
        <w:r w:rsidR="00295106" w:rsidRPr="00235740">
          <w:rPr>
            <w:rStyle w:val="screenreader-only"/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:</w:t>
        </w:r>
      </w:hyperlink>
      <w:r w:rsidR="00295106" w:rsidRPr="00A542CC">
        <w:rPr>
          <w:rFonts w:ascii="Arial" w:hAnsi="Arial" w:cs="Arial"/>
          <w:color w:val="2D3B45"/>
          <w:sz w:val="22"/>
          <w:szCs w:val="22"/>
        </w:rPr>
        <w:t xml:space="preserve"> Find out about your rights as well as your responsibilities as an MSU student.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561ABA2A" w14:textId="43327B16" w:rsidR="00295106" w:rsidRPr="00235740" w:rsidRDefault="00C45B1D" w:rsidP="00A542C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22" w:anchor="rights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Inclusion of Students with Disabilities</w:t>
        </w:r>
      </w:hyperlink>
      <w:r w:rsidR="00295106" w:rsidRPr="00235740">
        <w:rPr>
          <w:rFonts w:ascii="Arial" w:hAnsi="Arial" w:cs="Arial"/>
          <w:color w:val="0070C0"/>
          <w:sz w:val="22"/>
          <w:szCs w:val="22"/>
          <w:u w:val="single"/>
        </w:rPr>
        <w:t>: </w:t>
      </w:r>
      <w:hyperlink r:id="rId23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The Disability Resource Center (DRC)</w:t>
        </w:r>
      </w:hyperlink>
      <w:r w:rsidR="00295106" w:rsidRPr="00235740">
        <w:rPr>
          <w:rFonts w:ascii="Arial" w:hAnsi="Arial" w:cs="Arial"/>
          <w:color w:val="2D3B45"/>
          <w:sz w:val="22"/>
          <w:szCs w:val="22"/>
        </w:rPr>
        <w:t> assists students in receiving accommodations to equalize access. To apply for DRC services, complete an application and provide documentation using the </w:t>
      </w:r>
      <w:hyperlink r:id="rId24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AIM web portal</w:t>
        </w:r>
      </w:hyperlink>
      <w:r w:rsidR="00295106" w:rsidRPr="00235740">
        <w:rPr>
          <w:rFonts w:ascii="Arial" w:hAnsi="Arial" w:cs="Arial"/>
          <w:color w:val="0070C0"/>
          <w:sz w:val="22"/>
          <w:szCs w:val="22"/>
          <w:u w:val="single"/>
        </w:rPr>
        <w:t>.</w:t>
      </w:r>
      <w:r w:rsidR="00A542CC" w:rsidRPr="00235740">
        <w:rPr>
          <w:rFonts w:ascii="Arial" w:hAnsi="Arial" w:cs="Arial"/>
          <w:color w:val="2D3B45"/>
          <w:sz w:val="22"/>
          <w:szCs w:val="22"/>
        </w:rPr>
        <w:br/>
      </w:r>
    </w:p>
    <w:p w14:paraId="5A64BF1D" w14:textId="02A8E04D" w:rsidR="00295106" w:rsidRPr="00A542CC" w:rsidRDefault="00C45B1D" w:rsidP="0029510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25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Campus Climate for Civility and Human Dignity</w:t>
        </w:r>
      </w:hyperlink>
      <w:r w:rsidR="00295106" w:rsidRPr="00A542CC">
        <w:rPr>
          <w:rFonts w:ascii="Arial" w:hAnsi="Arial" w:cs="Arial"/>
          <w:color w:val="2D3B45"/>
          <w:sz w:val="22"/>
          <w:szCs w:val="22"/>
        </w:rPr>
        <w:t>: Familiarize yourself with the University's policy on fostering an atmosphere of respect, understanding, and goodwill.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66049DEA" w14:textId="23B18D44" w:rsidR="00295106" w:rsidRPr="00A542CC" w:rsidRDefault="00C45B1D" w:rsidP="0029510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26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Sexual Violence Policies and Support Available</w:t>
        </w:r>
      </w:hyperlink>
      <w:r w:rsidR="00295106" w:rsidRPr="00A542CC">
        <w:rPr>
          <w:rFonts w:ascii="Arial" w:hAnsi="Arial" w:cs="Arial"/>
          <w:color w:val="2D3B45"/>
          <w:sz w:val="22"/>
          <w:szCs w:val="22"/>
        </w:rPr>
        <w:t>: The University is committed to a safe environment. If you share sexual misconduct information with instructors, your instructor is required to report this to the Title IX officer.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5A2B06CD" w14:textId="531EAEA6" w:rsidR="00295106" w:rsidRPr="00A542CC" w:rsidRDefault="00C45B1D" w:rsidP="0029510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27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Preferred Name</w:t>
        </w:r>
      </w:hyperlink>
      <w:r w:rsidR="00295106" w:rsidRPr="00235740">
        <w:rPr>
          <w:rFonts w:ascii="Arial" w:hAnsi="Arial" w:cs="Arial"/>
          <w:color w:val="2D3B45"/>
          <w:sz w:val="22"/>
          <w:szCs w:val="22"/>
          <w:u w:val="single"/>
        </w:rPr>
        <w:t>:</w:t>
      </w:r>
      <w:r w:rsidR="00295106" w:rsidRPr="00A542CC">
        <w:rPr>
          <w:rFonts w:ascii="Arial" w:hAnsi="Arial" w:cs="Arial"/>
          <w:color w:val="2D3B45"/>
          <w:sz w:val="22"/>
          <w:szCs w:val="22"/>
        </w:rPr>
        <w:t xml:space="preserve"> Students may select their preferred name for use at the University. </w:t>
      </w:r>
      <w:hyperlink r:id="rId28" w:tgtFrame="_blank" w:history="1">
        <w:r w:rsidR="00295106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Apply</w:t>
        </w:r>
      </w:hyperlink>
      <w:r w:rsidR="00295106" w:rsidRPr="00A542CC">
        <w:rPr>
          <w:rFonts w:ascii="Arial" w:hAnsi="Arial" w:cs="Arial"/>
          <w:color w:val="2D3B45"/>
          <w:sz w:val="22"/>
          <w:szCs w:val="22"/>
        </w:rPr>
        <w:t xml:space="preserve"> online to make changes.</w:t>
      </w:r>
    </w:p>
    <w:p w14:paraId="1C9A6043" w14:textId="77777777" w:rsidR="00267510" w:rsidRPr="009609D4" w:rsidRDefault="00267510" w:rsidP="00AA4697">
      <w:pPr>
        <w:rPr>
          <w:color w:val="000000" w:themeColor="text1"/>
        </w:rPr>
      </w:pPr>
    </w:p>
    <w:p w14:paraId="7DF57BB9" w14:textId="3BE51D55" w:rsidR="00A60D6A" w:rsidRPr="009609D4" w:rsidRDefault="00295106" w:rsidP="00804413">
      <w:pPr>
        <w:pStyle w:val="Heading2"/>
      </w:pPr>
      <w:r>
        <w:t>University Resources</w:t>
      </w:r>
    </w:p>
    <w:p w14:paraId="422CD2BF" w14:textId="18CD47C4" w:rsidR="00295106" w:rsidRPr="00295106" w:rsidRDefault="00C45B1D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29" w:tgtFrame="_blank" w:history="1">
        <w:r w:rsidR="00295106" w:rsidRPr="004A7C65">
          <w:rPr>
            <w:rStyle w:val="Hyperlink"/>
            <w:rFonts w:ascii="Arial" w:hAnsi="Arial" w:cs="Arial"/>
            <w:color w:val="0070C0"/>
            <w:sz w:val="22"/>
            <w:szCs w:val="22"/>
          </w:rPr>
          <w:t>Red Hawk Central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is the first stop for administrative questions related to Student Accounts, Financial Aid, the Registrar, and more. Live chat available.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4C9DCAB8" w14:textId="0634048D" w:rsidR="00295106" w:rsidRPr="00295106" w:rsidRDefault="00C45B1D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30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Center for Academic Success and Tutoring (CAST)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offers tutoring, supplemental instruction, and coaching for time management and school-work-life balance. For writing, see the </w:t>
      </w:r>
      <w:hyperlink r:id="rId31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Center for Writing Excellence</w:t>
        </w:r>
        <w:r w:rsidR="00295106" w:rsidRPr="00295106">
          <w:rPr>
            <w:rStyle w:val="Strong"/>
            <w:rFonts w:ascii="Arial" w:hAnsi="Arial" w:cs="Arial"/>
            <w:color w:val="0000FF"/>
            <w:sz w:val="22"/>
            <w:szCs w:val="22"/>
            <w:u w:val="single"/>
          </w:rPr>
          <w:t>.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5C76CCCF" w14:textId="149F4E05" w:rsidR="00295106" w:rsidRPr="00295106" w:rsidRDefault="00C45B1D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32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Sprague Library 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has </w:t>
      </w:r>
      <w:hyperlink r:id="rId33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many resources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so take a </w:t>
      </w:r>
      <w:hyperlink r:id="rId34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tour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. </w:t>
      </w:r>
      <w:hyperlink r:id="rId35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Research help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is available by appointment, chat, email, and through discipline-specific guides. Also, check out </w:t>
      </w:r>
      <w:hyperlink r:id="rId36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streaming media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and </w:t>
      </w:r>
      <w:hyperlink r:id="rId37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individual and group study and collaborative media spaces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549C047A" w14:textId="3E80E384" w:rsidR="00295106" w:rsidRPr="00295106" w:rsidRDefault="00C45B1D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38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Academic and Career Advising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are provided by the colleges and schools. If you do not know how to reach your college/school adviser, go to </w:t>
      </w:r>
      <w:hyperlink r:id="rId39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Red Hawk Central or 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hyperlink r:id="rId40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the Graduate School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0064B004" w14:textId="71A526A7" w:rsidR="00295106" w:rsidRPr="00295106" w:rsidRDefault="00C45B1D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41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The Office of the Dean of Students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works to resolve concerns that impact academic and/or personal well-being. For housing, food, or other life concerns, connect with the </w:t>
      </w:r>
      <w:hyperlink r:id="rId42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Case Manager;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 for professional clothing, see </w:t>
      </w:r>
      <w:hyperlink r:id="rId43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Karen's Closet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; for food security, see </w:t>
      </w:r>
      <w:hyperlink r:id="rId44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Red Hawk Pantry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31C127F3" w14:textId="67C8BD7E" w:rsidR="00295106" w:rsidRPr="00295106" w:rsidRDefault="00C45B1D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hyperlink r:id="rId45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Counseling and Psychological Services (CAPS)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>: You may experience issues that can impact learning or reduce your ability to participate in daily activities, including strained relationships, anxiety, stress, alcohol/drug problems, feeling down, health concerns, or unwanted sexual experiences. </w:t>
      </w:r>
      <w:hyperlink r:id="rId46" w:tgtFrame="_blank" w:history="1">
        <w:r w:rsidR="00295106" w:rsidRPr="00295106">
          <w:rPr>
            <w:rStyle w:val="Hyperlink"/>
            <w:rFonts w:ascii="Arial" w:hAnsi="Arial" w:cs="Arial"/>
            <w:sz w:val="22"/>
            <w:szCs w:val="22"/>
          </w:rPr>
          <w:t>CAPS</w:t>
        </w:r>
        <w:r w:rsidR="00295106"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="00295106" w:rsidRPr="00295106">
        <w:rPr>
          <w:rFonts w:ascii="Arial" w:hAnsi="Arial" w:cs="Arial"/>
          <w:color w:val="2D3B45"/>
          <w:sz w:val="22"/>
          <w:szCs w:val="22"/>
        </w:rPr>
        <w:t xml:space="preserve"> provides free short-term counseling, group therapy, and referrals that are confidential. Call CAPS at 973-655-5211. In a crisis after hours, select option “2” or University Police at 973-655-5222. </w:t>
      </w:r>
      <w:r w:rsidR="00295106" w:rsidRPr="00295106">
        <w:rPr>
          <w:rFonts w:ascii="Arial" w:hAnsi="Arial" w:cs="Arial"/>
          <w:color w:val="2D3B45"/>
          <w:sz w:val="22"/>
          <w:szCs w:val="22"/>
        </w:rPr>
        <w:lastRenderedPageBreak/>
        <w:t>The National Suicide Prevention Hotline offers 24/7 support at 800-273-8255.</w:t>
      </w:r>
      <w:r w:rsidR="00A542CC">
        <w:rPr>
          <w:rFonts w:ascii="Arial" w:hAnsi="Arial" w:cs="Arial"/>
          <w:color w:val="2D3B45"/>
          <w:sz w:val="22"/>
          <w:szCs w:val="22"/>
        </w:rPr>
        <w:br/>
      </w:r>
    </w:p>
    <w:p w14:paraId="5A266C58" w14:textId="39C9E974" w:rsidR="00295106" w:rsidRPr="00295106" w:rsidRDefault="00295106" w:rsidP="0029510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r w:rsidRPr="00295106">
        <w:rPr>
          <w:rFonts w:ascii="Arial" w:hAnsi="Arial" w:cs="Arial"/>
          <w:color w:val="2D3B45"/>
          <w:sz w:val="22"/>
          <w:szCs w:val="22"/>
        </w:rPr>
        <w:t>The </w:t>
      </w:r>
      <w:hyperlink r:id="rId47" w:tgtFrame="_blank" w:history="1">
        <w:r w:rsidRPr="00295106">
          <w:rPr>
            <w:rStyle w:val="Hyperlink"/>
            <w:rFonts w:ascii="Arial" w:hAnsi="Arial" w:cs="Arial"/>
            <w:sz w:val="22"/>
            <w:szCs w:val="22"/>
          </w:rPr>
          <w:t>MSU Cares</w:t>
        </w:r>
        <w:r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 website helps students who are feeling alone, stressed, or afraid. Community members may report concerns about a student via a </w:t>
      </w:r>
      <w:hyperlink r:id="rId48" w:tgtFrame="_blank" w:history="1">
        <w:r w:rsidRPr="00295106">
          <w:rPr>
            <w:rStyle w:val="Hyperlink"/>
            <w:rFonts w:ascii="Arial" w:hAnsi="Arial" w:cs="Arial"/>
            <w:sz w:val="22"/>
            <w:szCs w:val="22"/>
          </w:rPr>
          <w:t>CARE Report Form</w:t>
        </w:r>
        <w:r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.</w:t>
      </w:r>
    </w:p>
    <w:p w14:paraId="09A6FED7" w14:textId="3AD22690" w:rsidR="009E3791" w:rsidRDefault="009E3791" w:rsidP="009E3791">
      <w:pPr>
        <w:pStyle w:val="NoSpacing"/>
      </w:pPr>
    </w:p>
    <w:p w14:paraId="2B1E412C" w14:textId="77777777" w:rsidR="00295106" w:rsidRPr="009E3791" w:rsidRDefault="00295106" w:rsidP="009E3791">
      <w:pPr>
        <w:pStyle w:val="NoSpacing"/>
      </w:pPr>
    </w:p>
    <w:p w14:paraId="4D98596C" w14:textId="65934ECC" w:rsidR="00A60D6A" w:rsidRPr="00804413" w:rsidRDefault="00B32DFF" w:rsidP="00804413">
      <w:pPr>
        <w:pStyle w:val="Heading2"/>
      </w:pPr>
      <w:r w:rsidRPr="00804413">
        <w:t>Technical Support</w:t>
      </w:r>
    </w:p>
    <w:p w14:paraId="797E99ED" w14:textId="23CE8171" w:rsidR="00295106" w:rsidRDefault="00295106" w:rsidP="00295106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r w:rsidRPr="00295106">
        <w:rPr>
          <w:rFonts w:ascii="Arial" w:hAnsi="Arial" w:cs="Arial"/>
          <w:color w:val="2D3B45"/>
          <w:sz w:val="22"/>
          <w:szCs w:val="22"/>
        </w:rPr>
        <w:t>Call the </w:t>
      </w:r>
      <w:hyperlink r:id="rId49" w:tgtFrame="_blank" w:history="1">
        <w:r w:rsidRPr="00295106">
          <w:rPr>
            <w:rStyle w:val="Hyperlink"/>
            <w:rFonts w:ascii="Arial" w:hAnsi="Arial" w:cs="Arial"/>
            <w:sz w:val="22"/>
            <w:szCs w:val="22"/>
          </w:rPr>
          <w:t>IT Service Desk</w:t>
        </w:r>
        <w:r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directly at 973-655-7971</w:t>
      </w:r>
      <w:r w:rsidR="009813E2">
        <w:rPr>
          <w:rFonts w:ascii="Arial" w:hAnsi="Arial" w:cs="Arial"/>
          <w:color w:val="2D3B45"/>
          <w:sz w:val="22"/>
          <w:szCs w:val="22"/>
        </w:rPr>
        <w:t xml:space="preserve"> </w:t>
      </w:r>
      <w:r w:rsidRPr="00295106">
        <w:rPr>
          <w:rFonts w:ascii="Arial" w:hAnsi="Arial" w:cs="Arial"/>
          <w:color w:val="2D3B45"/>
          <w:sz w:val="22"/>
          <w:szCs w:val="22"/>
        </w:rPr>
        <w:t>or </w:t>
      </w:r>
      <w:hyperlink r:id="rId50" w:history="1">
        <w:r w:rsidRPr="00295106">
          <w:rPr>
            <w:rStyle w:val="Hyperlink"/>
            <w:rFonts w:ascii="Arial" w:hAnsi="Arial" w:cs="Arial"/>
            <w:sz w:val="22"/>
            <w:szCs w:val="22"/>
          </w:rPr>
          <w:t>itservicedesk@mail.montclair.edu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 for support with log-in, network access, email, and university software and hardware.</w:t>
      </w:r>
      <w:r>
        <w:rPr>
          <w:rFonts w:ascii="Arial" w:hAnsi="Arial" w:cs="Arial"/>
          <w:color w:val="2D3B45"/>
          <w:sz w:val="22"/>
          <w:szCs w:val="22"/>
        </w:rPr>
        <w:br/>
      </w:r>
    </w:p>
    <w:p w14:paraId="06BE25F8" w14:textId="1E46F546" w:rsidR="00295106" w:rsidRDefault="00295106" w:rsidP="00295106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r w:rsidRPr="00295106">
        <w:rPr>
          <w:rFonts w:ascii="Arial" w:hAnsi="Arial" w:cs="Arial"/>
          <w:color w:val="2D3B45"/>
          <w:sz w:val="22"/>
          <w:szCs w:val="22"/>
        </w:rPr>
        <w:t>Maximize Wi-Fi functionality: Whenever possible, connect to MSU Secure Wi-Fi using your NetID; See </w:t>
      </w:r>
      <w:hyperlink r:id="rId51" w:tgtFrame="_blank" w:history="1">
        <w:r w:rsidR="00235740" w:rsidRPr="004A7C65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instructions</w:t>
        </w:r>
      </w:hyperlink>
      <w:r w:rsidRPr="004A7C65">
        <w:rPr>
          <w:rFonts w:ascii="Arial" w:hAnsi="Arial" w:cs="Arial"/>
          <w:color w:val="0070C0"/>
          <w:sz w:val="22"/>
          <w:szCs w:val="22"/>
          <w:u w:val="single"/>
        </w:rPr>
        <w:t>.</w:t>
      </w:r>
      <w:r w:rsidRPr="00235740">
        <w:rPr>
          <w:rFonts w:ascii="Arial" w:hAnsi="Arial" w:cs="Arial"/>
          <w:color w:val="0070C0"/>
          <w:sz w:val="22"/>
          <w:szCs w:val="22"/>
        </w:rPr>
        <w:t> </w:t>
      </w:r>
      <w:r w:rsidRPr="00235740">
        <w:rPr>
          <w:rFonts w:ascii="Arial" w:hAnsi="Arial" w:cs="Arial"/>
          <w:color w:val="0070C0"/>
          <w:sz w:val="22"/>
          <w:szCs w:val="22"/>
        </w:rPr>
        <w:br/>
      </w:r>
    </w:p>
    <w:p w14:paraId="6C00F957" w14:textId="056FC9DE" w:rsidR="00295106" w:rsidRPr="00295106" w:rsidRDefault="00295106" w:rsidP="00295106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95"/>
        <w:rPr>
          <w:rFonts w:ascii="Arial" w:hAnsi="Arial" w:cs="Arial"/>
          <w:color w:val="2D3B45"/>
          <w:sz w:val="22"/>
          <w:szCs w:val="22"/>
        </w:rPr>
      </w:pPr>
      <w:r w:rsidRPr="00295106">
        <w:rPr>
          <w:rFonts w:ascii="Arial" w:hAnsi="Arial" w:cs="Arial"/>
          <w:color w:val="2D3B45"/>
          <w:sz w:val="22"/>
          <w:szCs w:val="22"/>
        </w:rPr>
        <w:t>Software: Students have free access to </w:t>
      </w:r>
      <w:hyperlink r:id="rId52" w:tgtFrame="_blank" w:history="1">
        <w:r w:rsidRPr="00295106">
          <w:rPr>
            <w:rStyle w:val="Hyperlink"/>
            <w:rFonts w:ascii="Arial" w:hAnsi="Arial" w:cs="Arial"/>
            <w:sz w:val="22"/>
            <w:szCs w:val="22"/>
          </w:rPr>
          <w:t>Microsoft Office 365 Education</w:t>
        </w:r>
        <w:r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 and </w:t>
      </w:r>
      <w:hyperlink r:id="rId53" w:tgtFrame="_blank" w:history="1">
        <w:r w:rsidRPr="00295106">
          <w:rPr>
            <w:rStyle w:val="Hyperlink"/>
            <w:rFonts w:ascii="Arial" w:hAnsi="Arial" w:cs="Arial"/>
            <w:sz w:val="22"/>
            <w:szCs w:val="22"/>
          </w:rPr>
          <w:t>Google Apps for Education</w:t>
        </w:r>
        <w:r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; in addition, specialized software is available at the </w:t>
      </w:r>
      <w:hyperlink r:id="rId54" w:tgtFrame="_blank" w:history="1">
        <w:r w:rsidRPr="00295106">
          <w:rPr>
            <w:rStyle w:val="Hyperlink"/>
            <w:rFonts w:ascii="Arial" w:hAnsi="Arial" w:cs="Arial"/>
            <w:sz w:val="22"/>
            <w:szCs w:val="22"/>
          </w:rPr>
          <w:t>MSU Software repository</w:t>
        </w:r>
        <w:r w:rsidRPr="00295106">
          <w:rPr>
            <w:rStyle w:val="screenreader-only"/>
            <w:rFonts w:ascii="Arial" w:hAnsi="Arial" w:cs="Arial"/>
            <w:color w:val="0000FF"/>
            <w:sz w:val="22"/>
            <w:szCs w:val="22"/>
            <w:bdr w:val="none" w:sz="0" w:space="0" w:color="auto" w:frame="1"/>
          </w:rPr>
          <w:t>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. </w:t>
      </w:r>
      <w:hyperlink r:id="rId55" w:tgtFrame="_blank" w:history="1">
        <w:r w:rsidR="00235740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Public computer labs and on-campus loaner laptops 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 xml:space="preserve"> are available, and there are some </w:t>
      </w:r>
      <w:hyperlink r:id="rId56" w:tgtFrame="_blank" w:history="1">
        <w:r w:rsidR="00235740" w:rsidRPr="00235740">
          <w:rPr>
            <w:rStyle w:val="screenreader-only"/>
            <w:rFonts w:ascii="Arial" w:hAnsi="Arial" w:cs="Arial"/>
            <w:color w:val="0070C0"/>
            <w:sz w:val="22"/>
            <w:szCs w:val="22"/>
            <w:u w:val="single"/>
            <w:bdr w:val="none" w:sz="0" w:space="0" w:color="auto" w:frame="1"/>
          </w:rPr>
          <w:t>specialized computer labs</w:t>
        </w:r>
      </w:hyperlink>
      <w:r w:rsidRPr="00295106">
        <w:rPr>
          <w:rFonts w:ascii="Arial" w:hAnsi="Arial" w:cs="Arial"/>
          <w:color w:val="2D3B45"/>
          <w:sz w:val="22"/>
          <w:szCs w:val="22"/>
        </w:rPr>
        <w:t> based on College or School. </w:t>
      </w:r>
    </w:p>
    <w:p w14:paraId="576137D3" w14:textId="0C164DA5" w:rsidR="00284358" w:rsidRPr="003E6100" w:rsidRDefault="00284358" w:rsidP="00295106">
      <w:pPr>
        <w:spacing w:after="100" w:afterAutospacing="1"/>
        <w:rPr>
          <w:color w:val="000000" w:themeColor="text1"/>
        </w:rPr>
      </w:pPr>
    </w:p>
    <w:sectPr w:rsidR="00284358" w:rsidRPr="003E6100" w:rsidSect="0084569A">
      <w:footerReference w:type="even" r:id="rId57"/>
      <w:foot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B8B8" w14:textId="77777777" w:rsidR="00C45B1D" w:rsidRDefault="00C45B1D" w:rsidP="00267510">
      <w:r>
        <w:separator/>
      </w:r>
    </w:p>
  </w:endnote>
  <w:endnote w:type="continuationSeparator" w:id="0">
    <w:p w14:paraId="448F2E01" w14:textId="77777777" w:rsidR="00C45B1D" w:rsidRDefault="00C45B1D" w:rsidP="0026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EC2A" w14:textId="77777777" w:rsidR="00267510" w:rsidRDefault="00267510" w:rsidP="00D718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EC803" w14:textId="77777777" w:rsidR="00267510" w:rsidRDefault="00267510" w:rsidP="002675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4908" w14:textId="1B6EC61F" w:rsidR="00267510" w:rsidRDefault="00267510" w:rsidP="00D718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425">
      <w:rPr>
        <w:rStyle w:val="PageNumber"/>
        <w:noProof/>
      </w:rPr>
      <w:t>5</w:t>
    </w:r>
    <w:r>
      <w:rPr>
        <w:rStyle w:val="PageNumber"/>
      </w:rPr>
      <w:fldChar w:fldCharType="end"/>
    </w:r>
  </w:p>
  <w:p w14:paraId="74B1A4D4" w14:textId="77777777" w:rsidR="00267510" w:rsidRDefault="00267510" w:rsidP="002675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20B8" w14:textId="77777777" w:rsidR="00C45B1D" w:rsidRDefault="00C45B1D" w:rsidP="00267510">
      <w:r>
        <w:separator/>
      </w:r>
    </w:p>
  </w:footnote>
  <w:footnote w:type="continuationSeparator" w:id="0">
    <w:p w14:paraId="799DF968" w14:textId="77777777" w:rsidR="00C45B1D" w:rsidRDefault="00C45B1D" w:rsidP="0026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C79"/>
    <w:multiLevelType w:val="hybridMultilevel"/>
    <w:tmpl w:val="37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BDB"/>
    <w:multiLevelType w:val="multilevel"/>
    <w:tmpl w:val="84D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304AC"/>
    <w:multiLevelType w:val="multilevel"/>
    <w:tmpl w:val="BA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07AAE"/>
    <w:multiLevelType w:val="multilevel"/>
    <w:tmpl w:val="719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42693"/>
    <w:multiLevelType w:val="hybridMultilevel"/>
    <w:tmpl w:val="078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6DE4"/>
    <w:multiLevelType w:val="multilevel"/>
    <w:tmpl w:val="16F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467A1"/>
    <w:multiLevelType w:val="hybridMultilevel"/>
    <w:tmpl w:val="B5C83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E1FCB"/>
    <w:multiLevelType w:val="multilevel"/>
    <w:tmpl w:val="E23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422B9"/>
    <w:multiLevelType w:val="multilevel"/>
    <w:tmpl w:val="8DB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D7FA1"/>
    <w:multiLevelType w:val="multilevel"/>
    <w:tmpl w:val="2DA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E1622"/>
    <w:multiLevelType w:val="multilevel"/>
    <w:tmpl w:val="943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9516B"/>
    <w:multiLevelType w:val="multilevel"/>
    <w:tmpl w:val="943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32AC0"/>
    <w:multiLevelType w:val="hybridMultilevel"/>
    <w:tmpl w:val="8A82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2283E"/>
    <w:multiLevelType w:val="multilevel"/>
    <w:tmpl w:val="1C66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E165A"/>
    <w:multiLevelType w:val="hybridMultilevel"/>
    <w:tmpl w:val="7CB6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612D8"/>
    <w:multiLevelType w:val="hybridMultilevel"/>
    <w:tmpl w:val="21C8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D3E96"/>
    <w:multiLevelType w:val="multilevel"/>
    <w:tmpl w:val="5D7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256D4"/>
    <w:multiLevelType w:val="multilevel"/>
    <w:tmpl w:val="943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E3DA2"/>
    <w:multiLevelType w:val="hybridMultilevel"/>
    <w:tmpl w:val="5F7E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D64F2"/>
    <w:multiLevelType w:val="multilevel"/>
    <w:tmpl w:val="C99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979D5"/>
    <w:multiLevelType w:val="multilevel"/>
    <w:tmpl w:val="4550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517AC"/>
    <w:multiLevelType w:val="multilevel"/>
    <w:tmpl w:val="A41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41170"/>
    <w:multiLevelType w:val="multilevel"/>
    <w:tmpl w:val="752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D3B9C"/>
    <w:multiLevelType w:val="multilevel"/>
    <w:tmpl w:val="14B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176FE"/>
    <w:multiLevelType w:val="hybridMultilevel"/>
    <w:tmpl w:val="69FE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0"/>
  </w:num>
  <w:num w:numId="5">
    <w:abstractNumId w:val="6"/>
  </w:num>
  <w:num w:numId="6">
    <w:abstractNumId w:val="23"/>
  </w:num>
  <w:num w:numId="7">
    <w:abstractNumId w:val="8"/>
  </w:num>
  <w:num w:numId="8">
    <w:abstractNumId w:val="16"/>
  </w:num>
  <w:num w:numId="9">
    <w:abstractNumId w:val="10"/>
  </w:num>
  <w:num w:numId="10">
    <w:abstractNumId w:val="1"/>
  </w:num>
  <w:num w:numId="11">
    <w:abstractNumId w:val="5"/>
  </w:num>
  <w:num w:numId="12">
    <w:abstractNumId w:val="22"/>
  </w:num>
  <w:num w:numId="13">
    <w:abstractNumId w:val="7"/>
  </w:num>
  <w:num w:numId="14">
    <w:abstractNumId w:val="20"/>
  </w:num>
  <w:num w:numId="15">
    <w:abstractNumId w:val="11"/>
  </w:num>
  <w:num w:numId="16">
    <w:abstractNumId w:val="17"/>
  </w:num>
  <w:num w:numId="17">
    <w:abstractNumId w:val="15"/>
  </w:num>
  <w:num w:numId="18">
    <w:abstractNumId w:val="24"/>
  </w:num>
  <w:num w:numId="19">
    <w:abstractNumId w:val="9"/>
  </w:num>
  <w:num w:numId="20">
    <w:abstractNumId w:val="4"/>
  </w:num>
  <w:num w:numId="21">
    <w:abstractNumId w:val="13"/>
  </w:num>
  <w:num w:numId="22">
    <w:abstractNumId w:val="2"/>
  </w:num>
  <w:num w:numId="23">
    <w:abstractNumId w:val="21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FF"/>
    <w:rsid w:val="00000DFD"/>
    <w:rsid w:val="000077E0"/>
    <w:rsid w:val="00007BA1"/>
    <w:rsid w:val="00007E02"/>
    <w:rsid w:val="000224C5"/>
    <w:rsid w:val="00051A37"/>
    <w:rsid w:val="000903BC"/>
    <w:rsid w:val="000A145A"/>
    <w:rsid w:val="000A7603"/>
    <w:rsid w:val="0012143B"/>
    <w:rsid w:val="00122425"/>
    <w:rsid w:val="00173C8B"/>
    <w:rsid w:val="00175A9B"/>
    <w:rsid w:val="001947DF"/>
    <w:rsid w:val="001B3E38"/>
    <w:rsid w:val="001F316B"/>
    <w:rsid w:val="00235740"/>
    <w:rsid w:val="00244AB4"/>
    <w:rsid w:val="00267510"/>
    <w:rsid w:val="00284358"/>
    <w:rsid w:val="002931BB"/>
    <w:rsid w:val="00295106"/>
    <w:rsid w:val="002C211C"/>
    <w:rsid w:val="002E18D3"/>
    <w:rsid w:val="002F1FA1"/>
    <w:rsid w:val="002F4604"/>
    <w:rsid w:val="00341196"/>
    <w:rsid w:val="00347B15"/>
    <w:rsid w:val="00350BC4"/>
    <w:rsid w:val="003529F9"/>
    <w:rsid w:val="0035412F"/>
    <w:rsid w:val="00380FB1"/>
    <w:rsid w:val="003B0927"/>
    <w:rsid w:val="003E368E"/>
    <w:rsid w:val="003E6100"/>
    <w:rsid w:val="0040270D"/>
    <w:rsid w:val="004348BD"/>
    <w:rsid w:val="00434932"/>
    <w:rsid w:val="00440640"/>
    <w:rsid w:val="00446FE6"/>
    <w:rsid w:val="00450E9C"/>
    <w:rsid w:val="00471BFE"/>
    <w:rsid w:val="00490133"/>
    <w:rsid w:val="00494D67"/>
    <w:rsid w:val="004A1A21"/>
    <w:rsid w:val="004A7C65"/>
    <w:rsid w:val="004B7DB4"/>
    <w:rsid w:val="004C1F71"/>
    <w:rsid w:val="004E5E46"/>
    <w:rsid w:val="004F6BC7"/>
    <w:rsid w:val="00516D27"/>
    <w:rsid w:val="005367EA"/>
    <w:rsid w:val="0056589B"/>
    <w:rsid w:val="005748FA"/>
    <w:rsid w:val="00575C72"/>
    <w:rsid w:val="005B0560"/>
    <w:rsid w:val="006141F6"/>
    <w:rsid w:val="006170A4"/>
    <w:rsid w:val="00674144"/>
    <w:rsid w:val="00684B8C"/>
    <w:rsid w:val="00712659"/>
    <w:rsid w:val="00720FCD"/>
    <w:rsid w:val="007474F1"/>
    <w:rsid w:val="007A45A4"/>
    <w:rsid w:val="007D42B6"/>
    <w:rsid w:val="00804413"/>
    <w:rsid w:val="0080611B"/>
    <w:rsid w:val="0084569A"/>
    <w:rsid w:val="00872338"/>
    <w:rsid w:val="008A5D4B"/>
    <w:rsid w:val="008D6D9B"/>
    <w:rsid w:val="008F624A"/>
    <w:rsid w:val="00943629"/>
    <w:rsid w:val="009609D4"/>
    <w:rsid w:val="009813E2"/>
    <w:rsid w:val="009A6B04"/>
    <w:rsid w:val="009C3EFC"/>
    <w:rsid w:val="009D4F7E"/>
    <w:rsid w:val="009E3791"/>
    <w:rsid w:val="00A0715F"/>
    <w:rsid w:val="00A31EB0"/>
    <w:rsid w:val="00A542CC"/>
    <w:rsid w:val="00A60D6A"/>
    <w:rsid w:val="00A80B37"/>
    <w:rsid w:val="00AA4697"/>
    <w:rsid w:val="00AC6917"/>
    <w:rsid w:val="00AC7246"/>
    <w:rsid w:val="00B131EA"/>
    <w:rsid w:val="00B261DB"/>
    <w:rsid w:val="00B32DFF"/>
    <w:rsid w:val="00B53867"/>
    <w:rsid w:val="00B53AE7"/>
    <w:rsid w:val="00BB0077"/>
    <w:rsid w:val="00BD3DEE"/>
    <w:rsid w:val="00BF6766"/>
    <w:rsid w:val="00C06BE6"/>
    <w:rsid w:val="00C16C27"/>
    <w:rsid w:val="00C24A9A"/>
    <w:rsid w:val="00C411A5"/>
    <w:rsid w:val="00C45B1D"/>
    <w:rsid w:val="00C46DF3"/>
    <w:rsid w:val="00C528C8"/>
    <w:rsid w:val="00C62283"/>
    <w:rsid w:val="00C80A9A"/>
    <w:rsid w:val="00C900FF"/>
    <w:rsid w:val="00CA746B"/>
    <w:rsid w:val="00D50222"/>
    <w:rsid w:val="00D532C7"/>
    <w:rsid w:val="00D6745A"/>
    <w:rsid w:val="00D71866"/>
    <w:rsid w:val="00DB4353"/>
    <w:rsid w:val="00DF2E6A"/>
    <w:rsid w:val="00E17B63"/>
    <w:rsid w:val="00E2757C"/>
    <w:rsid w:val="00E45641"/>
    <w:rsid w:val="00E96DB2"/>
    <w:rsid w:val="00EB30DF"/>
    <w:rsid w:val="00ED7B92"/>
    <w:rsid w:val="00F55B4E"/>
    <w:rsid w:val="00F6636D"/>
    <w:rsid w:val="00F723B5"/>
    <w:rsid w:val="00FB193B"/>
    <w:rsid w:val="00FC3316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0D1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97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697"/>
    <w:pPr>
      <w:keepNext/>
      <w:keepLines/>
      <w:spacing w:before="240"/>
      <w:jc w:val="center"/>
      <w:outlineLvl w:val="0"/>
    </w:pPr>
    <w:rPr>
      <w:rFonts w:eastAsiaTheme="majorEastAsia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804413"/>
    <w:pPr>
      <w:spacing w:after="120"/>
      <w:outlineLvl w:val="1"/>
    </w:pPr>
    <w:rPr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697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4A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97"/>
    <w:rPr>
      <w:rFonts w:ascii="Arial" w:eastAsiaTheme="majorEastAsia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4413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4697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A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B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8F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1F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7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10"/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67510"/>
  </w:style>
  <w:style w:type="character" w:customStyle="1" w:styleId="Heading4Char">
    <w:name w:val="Heading 4 Char"/>
    <w:basedOn w:val="DefaultParagraphFont"/>
    <w:link w:val="Heading4"/>
    <w:uiPriority w:val="9"/>
    <w:rsid w:val="00244AB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leGridLight">
    <w:name w:val="Grid Table Light"/>
    <w:basedOn w:val="TableNormal"/>
    <w:uiPriority w:val="40"/>
    <w:rsid w:val="008044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04413"/>
    <w:rPr>
      <w:rFonts w:ascii="Arial" w:hAnsi="Arial" w:cs="Arial"/>
      <w:sz w:val="22"/>
      <w:szCs w:val="22"/>
    </w:rPr>
  </w:style>
  <w:style w:type="table" w:styleId="PlainTable2">
    <w:name w:val="Plain Table 2"/>
    <w:basedOn w:val="TableNormal"/>
    <w:uiPriority w:val="42"/>
    <w:rsid w:val="008044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044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379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77E0"/>
    <w:rPr>
      <w:i/>
      <w:iCs/>
    </w:rPr>
  </w:style>
  <w:style w:type="paragraph" w:styleId="NormalWeb">
    <w:name w:val="Normal (Web)"/>
    <w:basedOn w:val="Normal"/>
    <w:uiPriority w:val="99"/>
    <w:unhideWhenUsed/>
    <w:rsid w:val="00007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7E0"/>
    <w:rPr>
      <w:b/>
      <w:bCs/>
    </w:rPr>
  </w:style>
  <w:style w:type="character" w:customStyle="1" w:styleId="screenreader-only">
    <w:name w:val="screenreader-only"/>
    <w:basedOn w:val="DefaultParagraphFont"/>
    <w:rsid w:val="0000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unity.canvaslms.com/t5/Student-Guide/tkb-p/student" TargetMode="External"/><Relationship Id="rId18" Type="http://schemas.openxmlformats.org/officeDocument/2006/relationships/hyperlink" Target="https://www.montclair.edu/policies/all-policies/academic-dishonesty" TargetMode="External"/><Relationship Id="rId26" Type="http://schemas.openxmlformats.org/officeDocument/2006/relationships/hyperlink" Target="https://www.montclair.edu/sexual-violence/get-help/" TargetMode="External"/><Relationship Id="rId39" Type="http://schemas.openxmlformats.org/officeDocument/2006/relationships/hyperlink" Target="https://www.montclair.edu/red-hawk-central/services/academic-advising/" TargetMode="External"/><Relationship Id="rId21" Type="http://schemas.openxmlformats.org/officeDocument/2006/relationships/hyperlink" Target="http://www.montclair.edu/dean-of-students/handbook/rights-responsibilities/" TargetMode="External"/><Relationship Id="rId34" Type="http://schemas.openxmlformats.org/officeDocument/2006/relationships/hyperlink" Target="https://www.montclair.edu/library/about-the-library/library-tour/" TargetMode="External"/><Relationship Id="rId42" Type="http://schemas.openxmlformats.org/officeDocument/2006/relationships/hyperlink" Target="https://www.montclair.edu/dean-of-students/student-social-services/" TargetMode="External"/><Relationship Id="rId47" Type="http://schemas.openxmlformats.org/officeDocument/2006/relationships/hyperlink" Target="https://www.montclair.edu/msu-cares/" TargetMode="External"/><Relationship Id="rId50" Type="http://schemas.openxmlformats.org/officeDocument/2006/relationships/hyperlink" Target="mailto:itservicedesk@mail.montclair.edu" TargetMode="External"/><Relationship Id="rId55" Type="http://schemas.openxmlformats.org/officeDocument/2006/relationships/hyperlink" Target="https://www.montclair.edu/information-technology/public-computing-labs/labs-schedule" TargetMode="External"/><Relationship Id="rId7" Type="http://schemas.openxmlformats.org/officeDocument/2006/relationships/hyperlink" Target="https://www.montclair.edu/faculty-advancement/peer-to-peer-support/goals-objectives-assessm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zilla.org/en-US/firefox/" TargetMode="External"/><Relationship Id="rId29" Type="http://schemas.openxmlformats.org/officeDocument/2006/relationships/hyperlink" Target="https://www.montclair.edu/red-hawk-central/services/academic-advising/" TargetMode="External"/><Relationship Id="rId11" Type="http://schemas.openxmlformats.org/officeDocument/2006/relationships/hyperlink" Target="https://www.montclair.edu/student-services/important-dates/" TargetMode="External"/><Relationship Id="rId24" Type="http://schemas.openxmlformats.org/officeDocument/2006/relationships/hyperlink" Target="https://www.montclair.edu/disability-resource-center/aim/" TargetMode="External"/><Relationship Id="rId32" Type="http://schemas.openxmlformats.org/officeDocument/2006/relationships/hyperlink" Target="https://www.montclair.edu/library/" TargetMode="External"/><Relationship Id="rId37" Type="http://schemas.openxmlformats.org/officeDocument/2006/relationships/hyperlink" Target="https://www.montclair.edu/library/services-and-spaces/study-spaces/" TargetMode="External"/><Relationship Id="rId40" Type="http://schemas.openxmlformats.org/officeDocument/2006/relationships/hyperlink" Target="https://www.montclair.edu/graduate/current-students/" TargetMode="External"/><Relationship Id="rId45" Type="http://schemas.openxmlformats.org/officeDocument/2006/relationships/hyperlink" Target="https://www.montclair.edu/counseling-and-psychological-services/" TargetMode="External"/><Relationship Id="rId53" Type="http://schemas.openxmlformats.org/officeDocument/2006/relationships/hyperlink" Target="https://www.montclair.edu/information-technology/gmail-and-google-apps-faculty-students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www.montclair.edu/center-for-academic-success-and-tutor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tclair.libwizard.com/f/reserves" TargetMode="External"/><Relationship Id="rId14" Type="http://schemas.openxmlformats.org/officeDocument/2006/relationships/hyperlink" Target="https://community.canvaslms.com/t5/Canvas-Basics-Guide/What-are-the-browser-and-computer-requirements-for-Canvas/ta-p/66" TargetMode="External"/><Relationship Id="rId22" Type="http://schemas.openxmlformats.org/officeDocument/2006/relationships/hyperlink" Target="https://www.montclair.edu/disability-resource-center/about-our-services/" TargetMode="External"/><Relationship Id="rId27" Type="http://schemas.openxmlformats.org/officeDocument/2006/relationships/hyperlink" Target="https://www.montclair.edu/dean-of-students/preferred-names/" TargetMode="External"/><Relationship Id="rId30" Type="http://schemas.openxmlformats.org/officeDocument/2006/relationships/hyperlink" Target="https://www.montclair.edu/academic-support-center/" TargetMode="External"/><Relationship Id="rId35" Type="http://schemas.openxmlformats.org/officeDocument/2006/relationships/hyperlink" Target="https://www.montclair.edu/library/research-help/" TargetMode="External"/><Relationship Id="rId43" Type="http://schemas.openxmlformats.org/officeDocument/2006/relationships/hyperlink" Target="https://www.montclair.edu/student-services/rockys-closet/" TargetMode="External"/><Relationship Id="rId48" Type="http://schemas.openxmlformats.org/officeDocument/2006/relationships/hyperlink" Target="https://montclair-advocate.symplicity.com/care_report/index.php/pid990429?" TargetMode="External"/><Relationship Id="rId56" Type="http://schemas.openxmlformats.org/officeDocument/2006/relationships/hyperlink" Target="https://docs.google.com/spreadsheets/d/e/2PACX-1vRGm3nvSLCMo--XXK8BR-ua2Huq1iaDRDi5eE6DyLxWA3vY6YNnoXHu07mK_BoSjO9IG8zZtrhFfIo8/pubhtml?gid=629431781&amp;single=true" TargetMode="External"/><Relationship Id="rId8" Type="http://schemas.openxmlformats.org/officeDocument/2006/relationships/hyperlink" Target="https://montclair.libguides.com/canvas-library-integration" TargetMode="External"/><Relationship Id="rId51" Type="http://schemas.openxmlformats.org/officeDocument/2006/relationships/hyperlink" Target="https://www.montclair.edu/student-services/2019/08/13/got-wifi-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ntclair.instructure.com/courses/12760" TargetMode="External"/><Relationship Id="rId17" Type="http://schemas.openxmlformats.org/officeDocument/2006/relationships/hyperlink" Target="https://www.montclair.edu/redhawk-restart/" TargetMode="External"/><Relationship Id="rId25" Type="http://schemas.openxmlformats.org/officeDocument/2006/relationships/hyperlink" Target="https://www.montclair.edu/policies/all-policies/human-relations-statement-on-campus-climate-for-civility-and-human-dignity/" TargetMode="External"/><Relationship Id="rId33" Type="http://schemas.openxmlformats.org/officeDocument/2006/relationships/hyperlink" Target="https://www.montclair.edu/library/find/" TargetMode="External"/><Relationship Id="rId38" Type="http://schemas.openxmlformats.org/officeDocument/2006/relationships/hyperlink" Target="https://www.montclair.edu/red-hawk-central/academic-advising/" TargetMode="External"/><Relationship Id="rId46" Type="http://schemas.openxmlformats.org/officeDocument/2006/relationships/hyperlink" Target="https://www.montclair.edu/counseling-and-psychological-services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montclair.edu/center-for-writing-excellence/" TargetMode="External"/><Relationship Id="rId41" Type="http://schemas.openxmlformats.org/officeDocument/2006/relationships/hyperlink" Target="https://www.montclair.edu/dean-of-students/" TargetMode="External"/><Relationship Id="rId54" Type="http://schemas.openxmlformats.org/officeDocument/2006/relationships/hyperlink" Target="https://www.montclair.edu/information-technology/additional-software-stud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oogle.com/chrome/?brand=CHBD&amp;gclid=Cj0KCQjwupD4BRD4ARIsABJMmZ-UtSRHfil7obnOWExcOcjz9CjHh_5eIwulbZKBrmCr51LUOejPklwaAoKNEALw_wcB&amp;gclsrc=aw.ds" TargetMode="External"/><Relationship Id="rId23" Type="http://schemas.openxmlformats.org/officeDocument/2006/relationships/hyperlink" Target="https://www.montclair.edu/disability-resource-center/" TargetMode="External"/><Relationship Id="rId28" Type="http://schemas.openxmlformats.org/officeDocument/2006/relationships/hyperlink" Target="https://www.montclair.edu/dean-of-students/preferred-names/" TargetMode="External"/><Relationship Id="rId36" Type="http://schemas.openxmlformats.org/officeDocument/2006/relationships/hyperlink" Target="https://www.montclair.edu/library/find/streaming-video-and-audio/" TargetMode="External"/><Relationship Id="rId49" Type="http://schemas.openxmlformats.org/officeDocument/2006/relationships/hyperlink" Target="http://www.montclair.edu/oit/tech-solutions-center/it-service-desk/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montclair.libguides.com/oer" TargetMode="External"/><Relationship Id="rId31" Type="http://schemas.openxmlformats.org/officeDocument/2006/relationships/hyperlink" Target="https://www.montclair.edu/center-for-writing-excellence/" TargetMode="External"/><Relationship Id="rId44" Type="http://schemas.openxmlformats.org/officeDocument/2006/relationships/hyperlink" Target="https://www.montclair.edu/student-services/red-hawk-pantry/" TargetMode="External"/><Relationship Id="rId52" Type="http://schemas.openxmlformats.org/officeDocument/2006/relationships/hyperlink" Target="https://www.montclair.edu/student-services/2020/08/04/free-ms-office/?wp_logged_in=true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Demefack</dc:creator>
  <cp:keywords/>
  <dc:description/>
  <cp:lastModifiedBy>Microsoft Office User</cp:lastModifiedBy>
  <cp:revision>3</cp:revision>
  <dcterms:created xsi:type="dcterms:W3CDTF">2021-11-01T19:50:00Z</dcterms:created>
  <dcterms:modified xsi:type="dcterms:W3CDTF">2021-11-02T13:01:00Z</dcterms:modified>
</cp:coreProperties>
</file>