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C5F91" w14:textId="10FE41F3" w:rsidR="00BF2D3F" w:rsidRPr="008104C7" w:rsidRDefault="00000000" w:rsidP="00BF2D3F">
      <w:pPr>
        <w:spacing w:after="0"/>
        <w:jc w:val="center"/>
        <w:rPr>
          <w:sz w:val="18"/>
          <w:szCs w:val="18"/>
        </w:rPr>
      </w:pPr>
      <w:r w:rsidRPr="008104C7">
        <w:rPr>
          <w:b/>
          <w:sz w:val="44"/>
          <w:szCs w:val="18"/>
        </w:rPr>
        <w:t>CARES Lab</w:t>
      </w:r>
      <w:r w:rsidR="00BF2D3F" w:rsidRPr="008104C7">
        <w:rPr>
          <w:b/>
          <w:sz w:val="44"/>
          <w:szCs w:val="18"/>
        </w:rPr>
        <w:t xml:space="preserve"> </w:t>
      </w:r>
      <w:r w:rsidR="008104C7" w:rsidRPr="008104C7">
        <w:rPr>
          <w:b/>
          <w:sz w:val="44"/>
          <w:szCs w:val="18"/>
        </w:rPr>
        <w:t xml:space="preserve">Ph.D. </w:t>
      </w:r>
      <w:r w:rsidRPr="008104C7">
        <w:rPr>
          <w:b/>
          <w:sz w:val="44"/>
          <w:szCs w:val="18"/>
        </w:rPr>
        <w:t>Student</w:t>
      </w:r>
      <w:r w:rsidR="00410696">
        <w:rPr>
          <w:b/>
          <w:sz w:val="44"/>
          <w:szCs w:val="18"/>
        </w:rPr>
        <w:t>s &amp; Alumni</w:t>
      </w:r>
    </w:p>
    <w:p w14:paraId="25C142FE" w14:textId="77777777" w:rsidR="00BF2D3F" w:rsidRPr="00BF2D3F" w:rsidRDefault="00BF2D3F" w:rsidP="00BF2D3F">
      <w:pPr>
        <w:spacing w:after="0"/>
        <w:jc w:val="center"/>
        <w:rPr>
          <w:sz w:val="20"/>
          <w:szCs w:val="20"/>
        </w:rPr>
      </w:pPr>
    </w:p>
    <w:p w14:paraId="1056BB2E" w14:textId="11C4520C" w:rsidR="00BF2D3F" w:rsidRDefault="00BF2D3F" w:rsidP="00BF2D3F">
      <w:r>
        <w:rPr>
          <w:b/>
        </w:rPr>
        <w:t>MENTORSHIP MODEL</w:t>
      </w:r>
    </w:p>
    <w:p w14:paraId="6A579D5D" w14:textId="067127D9" w:rsidR="00BF2D3F" w:rsidRDefault="00BF2D3F" w:rsidP="00BF2D3F">
      <w:r>
        <w:t>CARES Lab Ph.D. students are collaborators, not assistants. Trainees are supported in leading projects, publishing early, presenting at major conferences, and developing independent research identities across academic and applied career paths.</w:t>
      </w:r>
      <w:r w:rsidR="003131DC">
        <w:t xml:space="preserve"> </w:t>
      </w:r>
      <w:r w:rsidR="0069718E">
        <w:t>To ensure close mentorship, the lab maintains a faculty-to-PhD student ratio of 4:1 or lower.</w:t>
      </w:r>
    </w:p>
    <w:p w14:paraId="6529A49B" w14:textId="4424439B" w:rsidR="007C755C" w:rsidRDefault="007D4FA9" w:rsidP="0099539F">
      <w:pPr>
        <w:rPr>
          <w:b/>
        </w:rPr>
      </w:pPr>
      <w:r>
        <w:rPr>
          <w:noProof/>
        </w:rPr>
        <w:drawing>
          <wp:anchor distT="0" distB="0" distL="114300" distR="114300" simplePos="0" relativeHeight="251659264" behindDoc="1" locked="0" layoutInCell="1" allowOverlap="1" wp14:anchorId="5D78C304" wp14:editId="61F4336F">
            <wp:simplePos x="0" y="0"/>
            <wp:positionH relativeFrom="column">
              <wp:posOffset>5613400</wp:posOffset>
            </wp:positionH>
            <wp:positionV relativeFrom="paragraph">
              <wp:posOffset>186690</wp:posOffset>
            </wp:positionV>
            <wp:extent cx="1079500" cy="1297940"/>
            <wp:effectExtent l="0" t="0" r="0" b="0"/>
            <wp:wrapTight wrapText="bothSides">
              <wp:wrapPolygon edited="0">
                <wp:start x="0" y="0"/>
                <wp:lineTo x="0" y="21346"/>
                <wp:lineTo x="21346" y="21346"/>
                <wp:lineTo x="21346" y="0"/>
                <wp:lineTo x="0" y="0"/>
              </wp:wrapPolygon>
            </wp:wrapTight>
            <wp:docPr id="592448526" name="Picture 1" descr="Photo of Christina Cristodoul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of Christina Cristodoulou"/>
                    <pic:cNvPicPr>
                      <a:picLocks noChangeAspect="1" noChangeArrowheads="1"/>
                    </pic:cNvPicPr>
                  </pic:nvPicPr>
                  <pic:blipFill rotWithShape="1">
                    <a:blip r:embed="rId6">
                      <a:extLst>
                        <a:ext uri="{28A0092B-C50C-407E-A947-70E740481C1C}">
                          <a14:useLocalDpi xmlns:a14="http://schemas.microsoft.com/office/drawing/2010/main" val="0"/>
                        </a:ext>
                      </a:extLst>
                    </a:blip>
                    <a:srcRect t="9718"/>
                    <a:stretch>
                      <a:fillRect/>
                    </a:stretch>
                  </pic:blipFill>
                  <pic:spPr bwMode="auto">
                    <a:xfrm>
                      <a:off x="0" y="0"/>
                      <a:ext cx="1079500" cy="12979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755C">
        <w:rPr>
          <w:b/>
        </w:rPr>
        <w:t>CURRENT STUDEN</w:t>
      </w:r>
      <w:r w:rsidR="007C755C">
        <w:fldChar w:fldCharType="begin"/>
      </w:r>
      <w:r w:rsidR="007C755C">
        <w:instrText xml:space="preserve"> INCLUDEPICTURE "https://www.montclair.edu/responsive-media/cache/psychology/wp-content/uploads/sites/84/2022/12/Cristodoulou-scaled.jpeg.0.2x.generic.jpg" \* MERGEFORMATINET </w:instrText>
      </w:r>
      <w:r w:rsidR="007C755C">
        <w:fldChar w:fldCharType="separate"/>
      </w:r>
      <w:r w:rsidR="007C755C">
        <w:fldChar w:fldCharType="end"/>
      </w:r>
      <w:r w:rsidR="007C755C">
        <w:rPr>
          <w:b/>
        </w:rPr>
        <w:t>TS</w:t>
      </w:r>
      <w:r w:rsidR="007C755C" w:rsidRPr="007C755C">
        <w:t xml:space="preserve"> </w:t>
      </w:r>
    </w:p>
    <w:p w14:paraId="20367F77" w14:textId="14EC3119" w:rsidR="007C755C" w:rsidRDefault="007C755C" w:rsidP="007C755C">
      <w:pPr>
        <w:pStyle w:val="ListBullet"/>
      </w:pPr>
      <w:r w:rsidRPr="00BF2D3F">
        <w:rPr>
          <w:b/>
          <w:bCs/>
        </w:rPr>
        <w:t xml:space="preserve">Christina Christodoulou, </w:t>
      </w:r>
      <w:r>
        <w:rPr>
          <w:b/>
          <w:bCs/>
        </w:rPr>
        <w:t>M.A., A.B.D.</w:t>
      </w:r>
      <w:r>
        <w:t xml:space="preserve"> </w:t>
      </w:r>
    </w:p>
    <w:p w14:paraId="428D3488" w14:textId="2D53E10A" w:rsidR="007C755C" w:rsidRDefault="007C755C" w:rsidP="007C755C">
      <w:pPr>
        <w:pStyle w:val="ListBullet"/>
        <w:tabs>
          <w:tab w:val="clear" w:pos="360"/>
          <w:tab w:val="num" w:pos="720"/>
        </w:tabs>
        <w:ind w:left="720"/>
      </w:pPr>
      <w:r w:rsidRPr="007D4FA9">
        <w:rPr>
          <w:b/>
          <w:bCs/>
        </w:rPr>
        <w:t xml:space="preserve">Research interests: </w:t>
      </w:r>
      <w:r w:rsidR="007D4FA9">
        <w:t>Exploring how constant connectivity (such as emails and messages outside of work) affects employee well-being, including strategies that help employees mentally disconnect from work during nonwork hours</w:t>
      </w:r>
    </w:p>
    <w:p w14:paraId="3DD3ACA6" w14:textId="07288A56" w:rsidR="007C755C" w:rsidRDefault="007D4FA9" w:rsidP="007C755C">
      <w:pPr>
        <w:pStyle w:val="ListBullet"/>
        <w:tabs>
          <w:tab w:val="clear" w:pos="360"/>
          <w:tab w:val="num" w:pos="720"/>
        </w:tabs>
        <w:ind w:left="720"/>
      </w:pPr>
      <w:r w:rsidRPr="007D4FA9">
        <w:rPr>
          <w:b/>
          <w:bCs/>
        </w:rPr>
        <w:t>Job placement (begins Fall 2026):</w:t>
      </w:r>
      <w:r>
        <w:t xml:space="preserve"> </w:t>
      </w:r>
      <w:r w:rsidR="007C755C">
        <w:t xml:space="preserve">Assistant Professor of Industrial-Organizational Psychology (tenure-track), </w:t>
      </w:r>
      <w:r w:rsidR="007C755C" w:rsidRPr="00863C46">
        <w:t>Fairleigh Dickinson University</w:t>
      </w:r>
    </w:p>
    <w:p w14:paraId="381B692D" w14:textId="5CFF563D" w:rsidR="007C755C" w:rsidRDefault="007D4FA9" w:rsidP="007C755C">
      <w:pPr>
        <w:pStyle w:val="ListBullet"/>
        <w:numPr>
          <w:ilvl w:val="0"/>
          <w:numId w:val="0"/>
        </w:numPr>
        <w:ind w:left="720"/>
      </w:pPr>
      <w:r w:rsidRPr="007C755C">
        <w:rPr>
          <w:b/>
          <w:bCs/>
          <w:noProof/>
        </w:rPr>
        <w:drawing>
          <wp:anchor distT="0" distB="0" distL="114300" distR="114300" simplePos="0" relativeHeight="251658240" behindDoc="1" locked="0" layoutInCell="1" allowOverlap="1" wp14:anchorId="7AC85C94" wp14:editId="2F6FEF17">
            <wp:simplePos x="0" y="0"/>
            <wp:positionH relativeFrom="column">
              <wp:posOffset>5638800</wp:posOffset>
            </wp:positionH>
            <wp:positionV relativeFrom="paragraph">
              <wp:posOffset>88900</wp:posOffset>
            </wp:positionV>
            <wp:extent cx="1054100" cy="1382395"/>
            <wp:effectExtent l="0" t="0" r="0" b="1905"/>
            <wp:wrapTight wrapText="bothSides">
              <wp:wrapPolygon edited="0">
                <wp:start x="0" y="0"/>
                <wp:lineTo x="0" y="21431"/>
                <wp:lineTo x="21340" y="21431"/>
                <wp:lineTo x="21340" y="0"/>
                <wp:lineTo x="0" y="0"/>
              </wp:wrapPolygon>
            </wp:wrapTight>
            <wp:docPr id="1116481510" name="Picture 1" descr="A person with brown hair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481510" name="Picture 1" descr="A person with brown hair smiling&#10;&#10;AI-generated content may be incorrect."/>
                    <pic:cNvPicPr/>
                  </pic:nvPicPr>
                  <pic:blipFill>
                    <a:blip r:embed="rId7"/>
                    <a:stretch>
                      <a:fillRect/>
                    </a:stretch>
                  </pic:blipFill>
                  <pic:spPr>
                    <a:xfrm>
                      <a:off x="0" y="0"/>
                      <a:ext cx="1054100" cy="1382395"/>
                    </a:xfrm>
                    <a:prstGeom prst="rect">
                      <a:avLst/>
                    </a:prstGeom>
                  </pic:spPr>
                </pic:pic>
              </a:graphicData>
            </a:graphic>
            <wp14:sizeRelH relativeFrom="page">
              <wp14:pctWidth>0</wp14:pctWidth>
            </wp14:sizeRelH>
            <wp14:sizeRelV relativeFrom="page">
              <wp14:pctHeight>0</wp14:pctHeight>
            </wp14:sizeRelV>
          </wp:anchor>
        </w:drawing>
      </w:r>
    </w:p>
    <w:p w14:paraId="20E44BF1" w14:textId="4FFAA100" w:rsidR="007C755C" w:rsidRDefault="007C755C" w:rsidP="007C755C">
      <w:pPr>
        <w:pStyle w:val="ListBullet"/>
      </w:pPr>
      <w:r>
        <w:rPr>
          <w:b/>
          <w:bCs/>
        </w:rPr>
        <w:t xml:space="preserve">Sara </w:t>
      </w:r>
      <w:proofErr w:type="spellStart"/>
      <w:r>
        <w:rPr>
          <w:b/>
          <w:bCs/>
        </w:rPr>
        <w:t>Stavely</w:t>
      </w:r>
      <w:proofErr w:type="spellEnd"/>
      <w:r>
        <w:rPr>
          <w:b/>
          <w:bCs/>
        </w:rPr>
        <w:t>, M.</w:t>
      </w:r>
      <w:r w:rsidRPr="007C755C">
        <w:rPr>
          <w:b/>
          <w:bCs/>
        </w:rPr>
        <w:t>A., A.B.D.</w:t>
      </w:r>
      <w:r>
        <w:t xml:space="preserve"> </w:t>
      </w:r>
    </w:p>
    <w:p w14:paraId="437555A8" w14:textId="77777777" w:rsidR="0023587E" w:rsidRDefault="007C755C" w:rsidP="0023587E">
      <w:pPr>
        <w:pStyle w:val="ListBullet"/>
        <w:tabs>
          <w:tab w:val="clear" w:pos="360"/>
          <w:tab w:val="num" w:pos="720"/>
        </w:tabs>
        <w:ind w:left="720"/>
      </w:pPr>
      <w:r w:rsidRPr="007C755C">
        <w:rPr>
          <w:b/>
          <w:bCs/>
        </w:rPr>
        <w:t>Research interests:</w:t>
      </w:r>
      <w:r>
        <w:t xml:space="preserve"> </w:t>
      </w:r>
      <w:r w:rsidR="007D4FA9">
        <w:t>Understanding how employees experience and cope with bereavement in the workplace, including how organizational policies, supervisors, and coworkers can provide effective support during periods of grief</w:t>
      </w:r>
    </w:p>
    <w:p w14:paraId="44CBA3DB" w14:textId="18F9AFDF" w:rsidR="0023587E" w:rsidRPr="0023587E" w:rsidRDefault="007E2BDD" w:rsidP="0023587E">
      <w:pPr>
        <w:pStyle w:val="ListBullet"/>
        <w:tabs>
          <w:tab w:val="clear" w:pos="360"/>
          <w:tab w:val="num" w:pos="720"/>
        </w:tabs>
        <w:ind w:left="720"/>
      </w:pPr>
      <w:r>
        <w:rPr>
          <w:b/>
          <w:bCs/>
        </w:rPr>
        <w:t>Internship</w:t>
      </w:r>
      <w:r w:rsidR="0023587E" w:rsidRPr="0023587E">
        <w:rPr>
          <w:b/>
          <w:bCs/>
        </w:rPr>
        <w:t>:</w:t>
      </w:r>
      <w:r w:rsidR="0023587E">
        <w:t xml:space="preserve"> </w:t>
      </w:r>
      <w:r w:rsidR="0023587E" w:rsidRPr="0023587E">
        <w:t>Human Resources Compensation Intern</w:t>
      </w:r>
      <w:r w:rsidR="0023587E">
        <w:t xml:space="preserve">, </w:t>
      </w:r>
      <w:r w:rsidR="0023587E" w:rsidRPr="0023587E">
        <w:t>The Port Authority of New York &amp; New Jersey</w:t>
      </w:r>
    </w:p>
    <w:p w14:paraId="17AC0451" w14:textId="5F145BEC" w:rsidR="0099539F" w:rsidRDefault="0099539F" w:rsidP="0099539F">
      <w:r>
        <w:rPr>
          <w:b/>
        </w:rPr>
        <w:t xml:space="preserve">ALUMNI </w:t>
      </w:r>
      <w:r w:rsidR="007C755C">
        <w:rPr>
          <w:b/>
        </w:rPr>
        <w:t>JOB PLACEMENTS</w:t>
      </w:r>
    </w:p>
    <w:p w14:paraId="365236B1" w14:textId="77777777" w:rsidR="0099539F" w:rsidRDefault="0099539F" w:rsidP="0099539F">
      <w:pPr>
        <w:pStyle w:val="ListBullet"/>
      </w:pPr>
      <w:r w:rsidRPr="00BF2D3F">
        <w:rPr>
          <w:b/>
          <w:bCs/>
        </w:rPr>
        <w:t>Lauren Offermann, Ph.D.</w:t>
      </w:r>
      <w:r>
        <w:t xml:space="preserve"> (2025) — </w:t>
      </w:r>
      <w:r w:rsidRPr="00863C46">
        <w:t>Clinical Assistant Professor of Human Resource Management</w:t>
      </w:r>
      <w:r>
        <w:t xml:space="preserve">, </w:t>
      </w:r>
      <w:r w:rsidRPr="00863C46">
        <w:t>N</w:t>
      </w:r>
      <w:r>
        <w:t xml:space="preserve">ew </w:t>
      </w:r>
      <w:r w:rsidRPr="00863C46">
        <w:t>Y</w:t>
      </w:r>
      <w:r>
        <w:t xml:space="preserve">ork </w:t>
      </w:r>
      <w:r w:rsidRPr="00863C46">
        <w:t>U</w:t>
      </w:r>
      <w:r>
        <w:t>niversity (NYU)</w:t>
      </w:r>
    </w:p>
    <w:p w14:paraId="6BA1EF6C" w14:textId="79BD2336" w:rsidR="0099539F" w:rsidRPr="0099539F" w:rsidRDefault="0099539F" w:rsidP="0099539F">
      <w:pPr>
        <w:pStyle w:val="ListBullet"/>
      </w:pPr>
      <w:r w:rsidRPr="00BF2D3F">
        <w:rPr>
          <w:b/>
          <w:bCs/>
        </w:rPr>
        <w:t xml:space="preserve">Isabel (Izzy) </w:t>
      </w:r>
      <w:proofErr w:type="spellStart"/>
      <w:r w:rsidRPr="00BF2D3F">
        <w:rPr>
          <w:b/>
          <w:bCs/>
        </w:rPr>
        <w:t>Skovera</w:t>
      </w:r>
      <w:proofErr w:type="spellEnd"/>
      <w:r w:rsidRPr="00BF2D3F">
        <w:rPr>
          <w:b/>
          <w:bCs/>
        </w:rPr>
        <w:t xml:space="preserve">, Ph.D. </w:t>
      </w:r>
      <w:r>
        <w:t xml:space="preserve">(2025) — </w:t>
      </w:r>
      <w:r w:rsidRPr="00863C46">
        <w:t>Senior E</w:t>
      </w:r>
      <w:r>
        <w:t xml:space="preserve">qual </w:t>
      </w:r>
      <w:r w:rsidRPr="00863C46">
        <w:t>E</w:t>
      </w:r>
      <w:r>
        <w:t xml:space="preserve">mployment </w:t>
      </w:r>
      <w:r w:rsidRPr="00863C46">
        <w:t>O</w:t>
      </w:r>
      <w:r>
        <w:t>pportunity (EEO)</w:t>
      </w:r>
      <w:r w:rsidRPr="00863C46">
        <w:t> Analytics Specialist at The Port Authority of New York</w:t>
      </w:r>
    </w:p>
    <w:p w14:paraId="542EFBF2" w14:textId="29DA46A9" w:rsidR="0069718E" w:rsidRDefault="00BF2D3F" w:rsidP="00191C42">
      <w:pPr>
        <w:rPr>
          <w:b/>
        </w:rPr>
      </w:pPr>
      <w:r>
        <w:rPr>
          <w:b/>
        </w:rPr>
        <w:t xml:space="preserve">STUDENT </w:t>
      </w:r>
      <w:r w:rsidR="00191C42">
        <w:rPr>
          <w:b/>
        </w:rPr>
        <w:t>PEER REVIEWED PUBLICATIONS</w:t>
      </w:r>
    </w:p>
    <w:p w14:paraId="3508DF84" w14:textId="794CD1BE" w:rsidR="00976E19" w:rsidRDefault="00976E19" w:rsidP="00191C42">
      <w:pPr>
        <w:rPr>
          <w:bCs/>
          <w:i/>
          <w:iCs/>
        </w:rPr>
      </w:pPr>
      <w:r w:rsidRPr="00976E19">
        <w:rPr>
          <w:bCs/>
          <w:i/>
          <w:iCs/>
        </w:rPr>
        <w:t>This list includes only CARES Lab projects. CARES Lab students may also publish research conducted with other labs.</w:t>
      </w:r>
    </w:p>
    <w:p w14:paraId="677E70D1" w14:textId="223B52F6" w:rsidR="00191C42" w:rsidRDefault="00191C42" w:rsidP="00191C42">
      <w:pPr>
        <w:pStyle w:val="ListParagraph"/>
        <w:numPr>
          <w:ilvl w:val="0"/>
          <w:numId w:val="10"/>
        </w:numPr>
        <w:rPr>
          <w:color w:val="1C1D1E"/>
          <w:shd w:val="clear" w:color="auto" w:fill="FFFFFF"/>
        </w:rPr>
      </w:pPr>
      <w:proofErr w:type="spellStart"/>
      <w:r w:rsidRPr="00191C42">
        <w:rPr>
          <w:b/>
          <w:bCs/>
          <w:color w:val="222222"/>
          <w:shd w:val="clear" w:color="auto" w:fill="FFFFFF"/>
        </w:rPr>
        <w:t>Stavely</w:t>
      </w:r>
      <w:proofErr w:type="spellEnd"/>
      <w:r w:rsidRPr="00191C42">
        <w:rPr>
          <w:b/>
          <w:bCs/>
          <w:color w:val="222222"/>
          <w:shd w:val="clear" w:color="auto" w:fill="FFFFFF"/>
        </w:rPr>
        <w:t>, S. M.</w:t>
      </w:r>
      <w:r w:rsidRPr="00191C42">
        <w:rPr>
          <w:color w:val="222222"/>
          <w:shd w:val="clear" w:color="auto" w:fill="FFFFFF"/>
        </w:rPr>
        <w:t>, Gray, C. E., Bajwa, N. K., Hunt, L. N., &amp; Johnson, W. N</w:t>
      </w:r>
      <w:r>
        <w:rPr>
          <w:color w:val="222222"/>
          <w:shd w:val="clear" w:color="auto" w:fill="FFFFFF"/>
        </w:rPr>
        <w:t>.</w:t>
      </w:r>
      <w:r w:rsidRPr="00191C42">
        <w:rPr>
          <w:color w:val="222222"/>
          <w:shd w:val="clear" w:color="auto" w:fill="FFFFFF"/>
        </w:rPr>
        <w:t xml:space="preserve"> (Under review). </w:t>
      </w:r>
      <w:r w:rsidRPr="00191C42">
        <w:rPr>
          <w:color w:val="1C1D1E"/>
          <w:shd w:val="clear" w:color="auto" w:fill="FFFFFF"/>
        </w:rPr>
        <w:t xml:space="preserve">When grief comes to work: Examining employees’ perceptions of colleague support during bereavement. </w:t>
      </w:r>
      <w:r w:rsidRPr="00191C42">
        <w:rPr>
          <w:i/>
          <w:iCs/>
          <w:color w:val="1C1D1E"/>
          <w:shd w:val="clear" w:color="auto" w:fill="FFFFFF"/>
        </w:rPr>
        <w:t>Journal of Organizational Behavior</w:t>
      </w:r>
      <w:r w:rsidR="003131DC">
        <w:rPr>
          <w:i/>
          <w:iCs/>
          <w:color w:val="1C1D1E"/>
          <w:shd w:val="clear" w:color="auto" w:fill="FFFFFF"/>
        </w:rPr>
        <w:t>.</w:t>
      </w:r>
    </w:p>
    <w:p w14:paraId="4509F710" w14:textId="7E8088A1" w:rsidR="00BF2D3F" w:rsidRPr="00BF2D3F" w:rsidRDefault="00191C42" w:rsidP="00BF2D3F">
      <w:pPr>
        <w:pStyle w:val="ListParagraph"/>
        <w:numPr>
          <w:ilvl w:val="0"/>
          <w:numId w:val="10"/>
        </w:numPr>
        <w:rPr>
          <w:color w:val="1C1D1E"/>
          <w:shd w:val="clear" w:color="auto" w:fill="FFFFFF"/>
        </w:rPr>
      </w:pPr>
      <w:r w:rsidRPr="00191C42">
        <w:rPr>
          <w:color w:val="222222"/>
          <w:shd w:val="clear" w:color="auto" w:fill="FFFFFF"/>
        </w:rPr>
        <w:t xml:space="preserve">Gray, C. E., </w:t>
      </w:r>
      <w:proofErr w:type="spellStart"/>
      <w:r w:rsidRPr="00191C42">
        <w:rPr>
          <w:b/>
          <w:bCs/>
          <w:color w:val="222222"/>
          <w:shd w:val="clear" w:color="auto" w:fill="FFFFFF"/>
        </w:rPr>
        <w:t>Skovera</w:t>
      </w:r>
      <w:proofErr w:type="spellEnd"/>
      <w:r w:rsidRPr="00191C42">
        <w:rPr>
          <w:b/>
          <w:bCs/>
          <w:color w:val="222222"/>
          <w:shd w:val="clear" w:color="auto" w:fill="FFFFFF"/>
        </w:rPr>
        <w:t>, I.</w:t>
      </w:r>
      <w:r w:rsidRPr="00191C42">
        <w:rPr>
          <w:color w:val="222222"/>
          <w:shd w:val="clear" w:color="auto" w:fill="FFFFFF"/>
        </w:rPr>
        <w:t xml:space="preserve">, Hughes, I. M., Kellman, D., &amp; </w:t>
      </w:r>
      <w:r w:rsidRPr="00191C42">
        <w:rPr>
          <w:b/>
          <w:bCs/>
          <w:color w:val="222222"/>
          <w:shd w:val="clear" w:color="auto" w:fill="FFFFFF"/>
        </w:rPr>
        <w:t>Offermann, L.</w:t>
      </w:r>
      <w:r w:rsidRPr="00191C42">
        <w:rPr>
          <w:color w:val="222222"/>
          <w:shd w:val="clear" w:color="auto" w:fill="FFFFFF"/>
        </w:rPr>
        <w:t xml:space="preserve"> (2025). </w:t>
      </w:r>
      <w:r w:rsidRPr="00191C42">
        <w:t>Help! We need a measure: Developing and evaluating a Multidimensional Coworker Support Scale (MCSS).</w:t>
      </w:r>
      <w:r w:rsidRPr="00191C42">
        <w:rPr>
          <w:i/>
          <w:iCs/>
          <w:color w:val="222222"/>
          <w:shd w:val="clear" w:color="auto" w:fill="FFFFFF"/>
        </w:rPr>
        <w:t xml:space="preserve"> </w:t>
      </w:r>
      <w:r w:rsidRPr="00191C42">
        <w:rPr>
          <w:rStyle w:val="Emphasis"/>
          <w:rFonts w:eastAsia="Arial"/>
          <w:color w:val="222222"/>
          <w:shd w:val="clear" w:color="auto" w:fill="FFFFFF"/>
        </w:rPr>
        <w:t>Journal of Occupational Health</w:t>
      </w:r>
      <w:r w:rsidR="00BF2D3F">
        <w:rPr>
          <w:rStyle w:val="Emphasis"/>
          <w:rFonts w:eastAsia="Arial"/>
          <w:color w:val="222222"/>
          <w:shd w:val="clear" w:color="auto" w:fill="FFFFFF"/>
        </w:rPr>
        <w:t xml:space="preserve"> </w:t>
      </w:r>
      <w:r w:rsidRPr="00191C42">
        <w:rPr>
          <w:rStyle w:val="Emphasis"/>
          <w:rFonts w:eastAsia="Arial"/>
          <w:color w:val="222222"/>
          <w:shd w:val="clear" w:color="auto" w:fill="FFFFFF"/>
        </w:rPr>
        <w:t>Psychology, 30</w:t>
      </w:r>
      <w:r w:rsidRPr="00191C42">
        <w:rPr>
          <w:rStyle w:val="Emphasis"/>
          <w:rFonts w:eastAsia="Arial"/>
          <w:color w:val="222222"/>
        </w:rPr>
        <w:t>(4</w:t>
      </w:r>
      <w:r w:rsidRPr="00191C42">
        <w:rPr>
          <w:color w:val="333333"/>
          <w:shd w:val="clear" w:color="auto" w:fill="FFFFFF"/>
        </w:rPr>
        <w:t>), 199-226</w:t>
      </w:r>
    </w:p>
    <w:p w14:paraId="7D523980" w14:textId="6DC01F60" w:rsidR="00191C42" w:rsidRPr="00BF2D3F" w:rsidRDefault="00BF2D3F" w:rsidP="00BF2D3F">
      <w:pPr>
        <w:pStyle w:val="ListParagraph"/>
        <w:numPr>
          <w:ilvl w:val="0"/>
          <w:numId w:val="10"/>
        </w:numPr>
        <w:rPr>
          <w:color w:val="222222"/>
          <w:shd w:val="clear" w:color="auto" w:fill="FFFFFF"/>
        </w:rPr>
      </w:pPr>
      <w:r w:rsidRPr="00BF2D3F">
        <w:rPr>
          <w:color w:val="222222"/>
          <w:shd w:val="clear" w:color="auto" w:fill="FFFFFF"/>
        </w:rPr>
        <w:t xml:space="preserve">Hughes, I. M., Gray, C. E., Bazzoli, A., &amp; </w:t>
      </w:r>
      <w:proofErr w:type="spellStart"/>
      <w:r w:rsidRPr="00BF2D3F">
        <w:rPr>
          <w:b/>
          <w:bCs/>
          <w:color w:val="222222"/>
          <w:shd w:val="clear" w:color="auto" w:fill="FFFFFF"/>
        </w:rPr>
        <w:t>Stavely</w:t>
      </w:r>
      <w:proofErr w:type="spellEnd"/>
      <w:r w:rsidRPr="00BF2D3F">
        <w:rPr>
          <w:b/>
          <w:bCs/>
          <w:color w:val="222222"/>
          <w:shd w:val="clear" w:color="auto" w:fill="FFFFFF"/>
        </w:rPr>
        <w:t xml:space="preserve">, S. </w:t>
      </w:r>
      <w:r>
        <w:rPr>
          <w:b/>
          <w:bCs/>
          <w:color w:val="222222"/>
          <w:shd w:val="clear" w:color="auto" w:fill="FFFFFF"/>
        </w:rPr>
        <w:t>M.</w:t>
      </w:r>
      <w:r w:rsidRPr="00BF2D3F">
        <w:rPr>
          <w:b/>
          <w:bCs/>
          <w:color w:val="222222"/>
          <w:shd w:val="clear" w:color="auto" w:fill="FFFFFF"/>
        </w:rPr>
        <w:t xml:space="preserve"> </w:t>
      </w:r>
      <w:r w:rsidRPr="00BF2D3F">
        <w:rPr>
          <w:color w:val="222222"/>
          <w:shd w:val="clear" w:color="auto" w:fill="FFFFFF"/>
        </w:rPr>
        <w:t xml:space="preserve">(2024). Why your help is unhelpful: A multi-stage mediation model exploring mechanisms linking unhelpful workplace social support to work engagement. </w:t>
      </w:r>
      <w:r w:rsidRPr="00BF2D3F">
        <w:rPr>
          <w:i/>
          <w:iCs/>
        </w:rPr>
        <w:t>Journal of Occupational Health Psychology, 29(4), 238-257</w:t>
      </w:r>
    </w:p>
    <w:p w14:paraId="11767441" w14:textId="425C65F4" w:rsidR="00191C42" w:rsidRPr="00BF2D3F" w:rsidRDefault="00BF2D3F" w:rsidP="00191C42">
      <w:pPr>
        <w:pStyle w:val="ListParagraph"/>
        <w:widowControl w:val="0"/>
        <w:numPr>
          <w:ilvl w:val="0"/>
          <w:numId w:val="10"/>
        </w:numPr>
        <w:autoSpaceDE w:val="0"/>
        <w:autoSpaceDN w:val="0"/>
        <w:adjustRightInd w:val="0"/>
        <w:rPr>
          <w:color w:val="201F1E"/>
          <w:shd w:val="clear" w:color="auto" w:fill="FFFFFF"/>
        </w:rPr>
      </w:pPr>
      <w:r w:rsidRPr="00BF2D3F">
        <w:rPr>
          <w:b/>
        </w:rPr>
        <w:t>Offermann, L.</w:t>
      </w:r>
      <w:r w:rsidRPr="00BF2D3F">
        <w:rPr>
          <w:bCs/>
        </w:rPr>
        <w:t>, Gray, C. E., Bragger, J., &amp; Laguerre, R. A. (</w:t>
      </w:r>
      <w:r>
        <w:t>2023</w:t>
      </w:r>
      <w:r w:rsidRPr="0067159A">
        <w:t xml:space="preserve">). It </w:t>
      </w:r>
      <w:r>
        <w:t>t</w:t>
      </w:r>
      <w:r w:rsidRPr="0067159A">
        <w:t xml:space="preserve">akes </w:t>
      </w:r>
      <w:r>
        <w:t>a</w:t>
      </w:r>
      <w:r w:rsidRPr="0067159A">
        <w:t xml:space="preserve"> [</w:t>
      </w:r>
      <w:r>
        <w:t>h</w:t>
      </w:r>
      <w:r w:rsidRPr="0067159A">
        <w:t xml:space="preserve">elpful] </w:t>
      </w:r>
      <w:r>
        <w:t>v</w:t>
      </w:r>
      <w:r w:rsidRPr="0067159A">
        <w:t xml:space="preserve">illage: Recognizing and </w:t>
      </w:r>
      <w:r>
        <w:t>m</w:t>
      </w:r>
      <w:r w:rsidRPr="0067159A">
        <w:t xml:space="preserve">inimizing </w:t>
      </w:r>
      <w:r>
        <w:t>u</w:t>
      </w:r>
      <w:r w:rsidRPr="0067159A">
        <w:t xml:space="preserve">nhelpful </w:t>
      </w:r>
      <w:r>
        <w:t>h</w:t>
      </w:r>
      <w:r w:rsidRPr="0067159A">
        <w:t xml:space="preserve">elp to </w:t>
      </w:r>
      <w:r>
        <w:t>b</w:t>
      </w:r>
      <w:r w:rsidRPr="0067159A">
        <w:t xml:space="preserve">etter </w:t>
      </w:r>
      <w:r>
        <w:t>s</w:t>
      </w:r>
      <w:r w:rsidRPr="0067159A">
        <w:t xml:space="preserve">upport </w:t>
      </w:r>
      <w:r>
        <w:t>f</w:t>
      </w:r>
      <w:r w:rsidRPr="0067159A">
        <w:t xml:space="preserve">emale </w:t>
      </w:r>
      <w:r>
        <w:t>c</w:t>
      </w:r>
      <w:r w:rsidRPr="0067159A">
        <w:t xml:space="preserve">aregivers in </w:t>
      </w:r>
      <w:r>
        <w:t>a</w:t>
      </w:r>
      <w:r w:rsidRPr="0067159A">
        <w:t>cademia</w:t>
      </w:r>
      <w:r>
        <w:t xml:space="preserve">. </w:t>
      </w:r>
      <w:r w:rsidRPr="00BF2D3F">
        <w:rPr>
          <w:i/>
          <w:iCs/>
        </w:rPr>
        <w:t xml:space="preserve">Industrial and Organizational Psychology: Perspectives on Science and Practice, 16, </w:t>
      </w:r>
      <w:r>
        <w:t>233-236</w:t>
      </w:r>
    </w:p>
    <w:p w14:paraId="0A144716" w14:textId="77777777" w:rsidR="0023587E" w:rsidRDefault="0023587E" w:rsidP="00BF2D3F">
      <w:pPr>
        <w:rPr>
          <w:b/>
        </w:rPr>
      </w:pPr>
    </w:p>
    <w:p w14:paraId="76EC8EA9" w14:textId="743400EC" w:rsidR="00BF2D3F" w:rsidRDefault="003131DC" w:rsidP="00BF2D3F">
      <w:pPr>
        <w:rPr>
          <w:b/>
        </w:rPr>
      </w:pPr>
      <w:r>
        <w:rPr>
          <w:b/>
        </w:rPr>
        <w:lastRenderedPageBreak/>
        <w:t>STUDENT</w:t>
      </w:r>
      <w:r w:rsidR="00BF2D3F" w:rsidRPr="00BF2D3F">
        <w:rPr>
          <w:b/>
        </w:rPr>
        <w:t xml:space="preserve"> </w:t>
      </w:r>
      <w:r w:rsidR="00BF2D3F">
        <w:rPr>
          <w:b/>
        </w:rPr>
        <w:t>CONFERENCE PRESENTATIONS</w:t>
      </w:r>
    </w:p>
    <w:p w14:paraId="5096F9A9" w14:textId="51AA052F" w:rsidR="00976E19" w:rsidRPr="00976E19" w:rsidRDefault="00976E19" w:rsidP="00976E19">
      <w:pPr>
        <w:rPr>
          <w:bCs/>
          <w:i/>
          <w:iCs/>
        </w:rPr>
      </w:pPr>
      <w:r w:rsidRPr="00976E19">
        <w:rPr>
          <w:bCs/>
          <w:i/>
          <w:iCs/>
        </w:rPr>
        <w:t>This list includes only CARES Lab projects. CARES Lab students may also p</w:t>
      </w:r>
      <w:r w:rsidR="00641D1D">
        <w:rPr>
          <w:bCs/>
          <w:i/>
          <w:iCs/>
        </w:rPr>
        <w:t xml:space="preserve">resent </w:t>
      </w:r>
      <w:r w:rsidRPr="00976E19">
        <w:rPr>
          <w:bCs/>
          <w:i/>
          <w:iCs/>
        </w:rPr>
        <w:t>research conducted with other labs.</w:t>
      </w:r>
    </w:p>
    <w:p w14:paraId="0AC161C4" w14:textId="48666C2B" w:rsidR="00964CBF" w:rsidRPr="00964CBF" w:rsidRDefault="00964CBF" w:rsidP="00964CBF">
      <w:pPr>
        <w:pStyle w:val="ListParagraph"/>
        <w:numPr>
          <w:ilvl w:val="0"/>
          <w:numId w:val="11"/>
        </w:numPr>
        <w:shd w:val="clear" w:color="auto" w:fill="FFFFFF"/>
        <w:spacing w:after="0"/>
        <w:rPr>
          <w:i/>
          <w:iCs/>
        </w:rPr>
      </w:pPr>
      <w:r w:rsidRPr="00BF2D3F">
        <w:rPr>
          <w:b/>
          <w:bCs/>
        </w:rPr>
        <w:t>Christodoulou</w:t>
      </w:r>
      <w:r>
        <w:rPr>
          <w:b/>
          <w:bCs/>
        </w:rPr>
        <w:t>, C. Z.</w:t>
      </w:r>
      <w:r w:rsidRPr="0069718E">
        <w:t xml:space="preserve"> </w:t>
      </w:r>
      <w:r>
        <w:t xml:space="preserve">&amp; Gray, C. E. </w:t>
      </w:r>
      <w:r w:rsidRPr="0069718E">
        <w:t xml:space="preserve">(2026, </w:t>
      </w:r>
      <w:r w:rsidR="00A56348">
        <w:t>June</w:t>
      </w:r>
      <w:r w:rsidRPr="0069718E">
        <w:t xml:space="preserve">). </w:t>
      </w:r>
      <w:r w:rsidR="00A56348" w:rsidRPr="00A56348">
        <w:rPr>
          <w:rFonts w:cs="Times New Roman"/>
          <w:i/>
          <w:iCs/>
        </w:rPr>
        <w:t>Constant connectivity to work and health outcomes: What do employees want us to do about it?</w:t>
      </w:r>
      <w:r w:rsidRPr="00EA56BD">
        <w:rPr>
          <w:rFonts w:cs="Times New Roman"/>
          <w:i/>
          <w:iCs/>
        </w:rPr>
        <w:t> </w:t>
      </w:r>
      <w:r w:rsidRPr="00EA56BD">
        <w:rPr>
          <w:rFonts w:cs="Times New Roman"/>
        </w:rPr>
        <w:t>[</w:t>
      </w:r>
      <w:r>
        <w:t>Poster presentation</w:t>
      </w:r>
      <w:r w:rsidRPr="0069718E">
        <w:t xml:space="preserve">]. </w:t>
      </w:r>
      <w:r w:rsidR="00A56348">
        <w:t>Submitted for presentation at the European Academy of Occupational Health Psychology</w:t>
      </w:r>
      <w:r w:rsidRPr="0069718E">
        <w:t xml:space="preserve"> Annual Conference, </w:t>
      </w:r>
      <w:r w:rsidR="00A56348">
        <w:t>Helsinki</w:t>
      </w:r>
      <w:r w:rsidRPr="0069718E">
        <w:t xml:space="preserve">, </w:t>
      </w:r>
      <w:r w:rsidR="00A56348">
        <w:t>Finland</w:t>
      </w:r>
      <w:r w:rsidRPr="0069718E">
        <w:t>. </w:t>
      </w:r>
    </w:p>
    <w:p w14:paraId="64B878C8" w14:textId="7534EEFD" w:rsidR="003131DC" w:rsidRPr="0069718E" w:rsidRDefault="00BF2D3F" w:rsidP="00BF2D3F">
      <w:pPr>
        <w:pStyle w:val="ListParagraph"/>
        <w:numPr>
          <w:ilvl w:val="0"/>
          <w:numId w:val="11"/>
        </w:numPr>
        <w:shd w:val="clear" w:color="auto" w:fill="FFFFFF"/>
        <w:spacing w:after="0"/>
        <w:rPr>
          <w:i/>
          <w:iCs/>
        </w:rPr>
      </w:pPr>
      <w:proofErr w:type="spellStart"/>
      <w:r w:rsidRPr="0069718E">
        <w:rPr>
          <w:b/>
          <w:bCs/>
        </w:rPr>
        <w:t>Stavely</w:t>
      </w:r>
      <w:proofErr w:type="spellEnd"/>
      <w:r w:rsidRPr="0069718E">
        <w:rPr>
          <w:b/>
          <w:bCs/>
        </w:rPr>
        <w:t>, S. M.</w:t>
      </w:r>
      <w:r w:rsidRPr="0069718E">
        <w:t xml:space="preserve"> &amp;</w:t>
      </w:r>
      <w:r w:rsidRPr="0069718E">
        <w:rPr>
          <w:b/>
          <w:bCs/>
        </w:rPr>
        <w:t xml:space="preserve"> </w:t>
      </w:r>
      <w:r w:rsidRPr="0069718E">
        <w:t xml:space="preserve">Gray, C. E. (2026, April). </w:t>
      </w:r>
      <w:r w:rsidRPr="0069718E">
        <w:rPr>
          <w:i/>
          <w:iCs/>
        </w:rPr>
        <w:t>Grief at work: A systematic review of bereavement and organizational support</w:t>
      </w:r>
      <w:r w:rsidRPr="0069718E">
        <w:t>. In Gonzalez, M. F. (Co-Chair), Mohan, N. S.* (Co-Chair), Shah, A.* (Co-Chair), &amp; Spector, P. E. (Discussant), </w:t>
      </w:r>
      <w:r w:rsidRPr="0069718E">
        <w:rPr>
          <w:i/>
          <w:iCs/>
        </w:rPr>
        <w:t>Beyond the episode: Considering enduring forms of emotions at work </w:t>
      </w:r>
      <w:r w:rsidRPr="0069718E">
        <w:t>[Symposium]. Society for Industrial and Organizational Psychology Annual Conference, New Orleans, LA, United States. </w:t>
      </w:r>
    </w:p>
    <w:p w14:paraId="19880810" w14:textId="1D0ED524" w:rsidR="003131DC" w:rsidRPr="00EA56BD" w:rsidRDefault="00BF2D3F" w:rsidP="00EA56BD">
      <w:pPr>
        <w:pStyle w:val="ListParagraph"/>
        <w:numPr>
          <w:ilvl w:val="0"/>
          <w:numId w:val="11"/>
        </w:numPr>
        <w:shd w:val="clear" w:color="auto" w:fill="FFFFFF"/>
        <w:spacing w:after="0"/>
        <w:rPr>
          <w:i/>
          <w:iCs/>
        </w:rPr>
      </w:pPr>
      <w:r w:rsidRPr="0069718E">
        <w:t xml:space="preserve">Gray, C. E., </w:t>
      </w:r>
      <w:proofErr w:type="spellStart"/>
      <w:r w:rsidRPr="0069718E">
        <w:rPr>
          <w:b/>
          <w:bCs/>
        </w:rPr>
        <w:t>Skovera</w:t>
      </w:r>
      <w:proofErr w:type="spellEnd"/>
      <w:r w:rsidRPr="0069718E">
        <w:rPr>
          <w:b/>
          <w:bCs/>
        </w:rPr>
        <w:t>, I. R.,</w:t>
      </w:r>
      <w:r w:rsidRPr="0069718E">
        <w:t xml:space="preserve"> DiGiovanni, A. M., Spector, P. E., Wells, J. E., &amp; Hughes, I. M. (2026, April). </w:t>
      </w:r>
      <w:r w:rsidRPr="0069718E">
        <w:rPr>
          <w:i/>
          <w:iCs/>
        </w:rPr>
        <w:t>Just as harmful as abusive supervision? Outcomes of unhelpful supervisor support</w:t>
      </w:r>
      <w:r w:rsidRPr="0069718E">
        <w:t>. In K. J. Black &amp; J. Lamprecht (Co-Chairs), </w:t>
      </w:r>
      <w:r w:rsidRPr="0069718E">
        <w:rPr>
          <w:rFonts w:cs="Times New Roman"/>
          <w:i/>
          <w:iCs/>
        </w:rPr>
        <w:t>The personal and organizational costs of unhelpful and imbalanced support at work</w:t>
      </w:r>
      <w:r w:rsidRPr="0069718E">
        <w:rPr>
          <w:i/>
          <w:iCs/>
        </w:rPr>
        <w:t> </w:t>
      </w:r>
      <w:r w:rsidRPr="0069718E">
        <w:t>[Symposium]. Society for Industrial and Organizational Psychology Annual Conference, New Orleans, LA, United States. </w:t>
      </w:r>
    </w:p>
    <w:p w14:paraId="51449613" w14:textId="56B07F20" w:rsidR="00EA56BD" w:rsidRPr="00EA56BD" w:rsidRDefault="00EA56BD" w:rsidP="00EA56BD">
      <w:pPr>
        <w:pStyle w:val="ListParagraph"/>
        <w:numPr>
          <w:ilvl w:val="0"/>
          <w:numId w:val="11"/>
        </w:numPr>
        <w:shd w:val="clear" w:color="auto" w:fill="FFFFFF"/>
        <w:spacing w:after="0"/>
        <w:rPr>
          <w:i/>
          <w:iCs/>
        </w:rPr>
      </w:pPr>
      <w:r w:rsidRPr="00BF2D3F">
        <w:rPr>
          <w:b/>
          <w:bCs/>
        </w:rPr>
        <w:t>Christodoulou</w:t>
      </w:r>
      <w:r>
        <w:rPr>
          <w:b/>
          <w:bCs/>
        </w:rPr>
        <w:t>, C. Z.</w:t>
      </w:r>
      <w:r w:rsidRPr="0069718E">
        <w:t xml:space="preserve"> (2026, April). </w:t>
      </w:r>
      <w:r w:rsidRPr="00EA56BD">
        <w:rPr>
          <w:rFonts w:cs="Times New Roman"/>
          <w:i/>
          <w:iCs/>
        </w:rPr>
        <w:t>Carrying work in your back pocket: A systematic review of work-related smartphone use </w:t>
      </w:r>
      <w:r w:rsidRPr="00EA56BD">
        <w:rPr>
          <w:rFonts w:cs="Times New Roman"/>
        </w:rPr>
        <w:t>[</w:t>
      </w:r>
      <w:r>
        <w:t>Poster presentation</w:t>
      </w:r>
      <w:r w:rsidRPr="0069718E">
        <w:t>]. Society for Industrial and Organizational Psychology Annual Conference, New Orleans, LA, United States. </w:t>
      </w:r>
    </w:p>
    <w:p w14:paraId="0E93F8DE" w14:textId="74B3AE6D" w:rsidR="003131DC" w:rsidRPr="00D460AF" w:rsidRDefault="00BF2D3F" w:rsidP="003131DC">
      <w:pPr>
        <w:pStyle w:val="ListParagraph"/>
        <w:numPr>
          <w:ilvl w:val="0"/>
          <w:numId w:val="11"/>
        </w:numPr>
        <w:shd w:val="clear" w:color="auto" w:fill="FFFFFF"/>
        <w:spacing w:after="0"/>
        <w:rPr>
          <w:i/>
          <w:iCs/>
        </w:rPr>
      </w:pPr>
      <w:r w:rsidRPr="0069718E">
        <w:rPr>
          <w:rFonts w:eastAsia="Times New Roman" w:cs="Times New Roman"/>
          <w:b/>
          <w:bCs/>
        </w:rPr>
        <w:t>Offermann, L.</w:t>
      </w:r>
      <w:r w:rsidRPr="0069718E">
        <w:rPr>
          <w:rFonts w:eastAsia="Times New Roman" w:cs="Times New Roman"/>
        </w:rPr>
        <w:t xml:space="preserve">, Gray, C. E., &amp; Spector, P. E. (2025, December). </w:t>
      </w:r>
      <w:r w:rsidRPr="0069718E">
        <w:rPr>
          <w:rFonts w:cs="Times New Roman"/>
          <w:i/>
          <w:iCs/>
          <w:shd w:val="clear" w:color="auto" w:fill="FFFFFF"/>
        </w:rPr>
        <w:t xml:space="preserve">Supervisor Mental Health Awareness Training 2.0: Evaluating the </w:t>
      </w:r>
      <w:r w:rsidR="003300A6">
        <w:rPr>
          <w:rFonts w:cs="Times New Roman"/>
          <w:i/>
          <w:iCs/>
          <w:shd w:val="clear" w:color="auto" w:fill="FFFFFF"/>
        </w:rPr>
        <w:t>u</w:t>
      </w:r>
      <w:r w:rsidRPr="0069718E">
        <w:rPr>
          <w:rFonts w:cs="Times New Roman"/>
          <w:i/>
          <w:iCs/>
          <w:shd w:val="clear" w:color="auto" w:fill="FFFFFF"/>
        </w:rPr>
        <w:t>tility of a</w:t>
      </w:r>
      <w:r w:rsidR="003300A6">
        <w:rPr>
          <w:rFonts w:cs="Times New Roman"/>
          <w:i/>
          <w:iCs/>
          <w:shd w:val="clear" w:color="auto" w:fill="FFFFFF"/>
        </w:rPr>
        <w:t xml:space="preserve"> s</w:t>
      </w:r>
      <w:r w:rsidRPr="0069718E">
        <w:rPr>
          <w:rFonts w:cs="Times New Roman"/>
          <w:i/>
          <w:iCs/>
          <w:shd w:val="clear" w:color="auto" w:fill="FFFFFF"/>
        </w:rPr>
        <w:t>elf-</w:t>
      </w:r>
      <w:r w:rsidR="003300A6">
        <w:rPr>
          <w:rFonts w:cs="Times New Roman"/>
          <w:i/>
          <w:iCs/>
          <w:shd w:val="clear" w:color="auto" w:fill="FFFFFF"/>
        </w:rPr>
        <w:t>p</w:t>
      </w:r>
      <w:r w:rsidRPr="0069718E">
        <w:rPr>
          <w:rFonts w:cs="Times New Roman"/>
          <w:i/>
          <w:iCs/>
          <w:shd w:val="clear" w:color="auto" w:fill="FFFFFF"/>
        </w:rPr>
        <w:t xml:space="preserve">aced </w:t>
      </w:r>
      <w:r w:rsidR="003300A6">
        <w:rPr>
          <w:rFonts w:cs="Times New Roman"/>
          <w:i/>
          <w:iCs/>
          <w:shd w:val="clear" w:color="auto" w:fill="FFFFFF"/>
        </w:rPr>
        <w:t>w</w:t>
      </w:r>
      <w:r w:rsidRPr="0069718E">
        <w:rPr>
          <w:rFonts w:cs="Times New Roman"/>
          <w:i/>
          <w:iCs/>
          <w:shd w:val="clear" w:color="auto" w:fill="FFFFFF"/>
        </w:rPr>
        <w:t>eb-</w:t>
      </w:r>
      <w:r w:rsidR="003300A6">
        <w:rPr>
          <w:rFonts w:cs="Times New Roman"/>
          <w:i/>
          <w:iCs/>
          <w:shd w:val="clear" w:color="auto" w:fill="FFFFFF"/>
        </w:rPr>
        <w:t>b</w:t>
      </w:r>
      <w:r w:rsidRPr="0069718E">
        <w:rPr>
          <w:rFonts w:cs="Times New Roman"/>
          <w:i/>
          <w:iCs/>
          <w:shd w:val="clear" w:color="auto" w:fill="FFFFFF"/>
        </w:rPr>
        <w:t xml:space="preserve">ased </w:t>
      </w:r>
      <w:r w:rsidR="003300A6">
        <w:rPr>
          <w:rFonts w:cs="Times New Roman"/>
          <w:i/>
          <w:iCs/>
          <w:shd w:val="clear" w:color="auto" w:fill="FFFFFF"/>
        </w:rPr>
        <w:t>p</w:t>
      </w:r>
      <w:r w:rsidRPr="0069718E">
        <w:rPr>
          <w:rFonts w:cs="Times New Roman"/>
          <w:i/>
          <w:iCs/>
          <w:shd w:val="clear" w:color="auto" w:fill="FFFFFF"/>
        </w:rPr>
        <w:t>rogram</w:t>
      </w:r>
      <w:r w:rsidRPr="0069718E">
        <w:rPr>
          <w:rFonts w:cs="Times New Roman"/>
          <w:shd w:val="clear" w:color="auto" w:fill="FFFFFF"/>
        </w:rPr>
        <w:t xml:space="preserve">. [Paper presentation]. </w:t>
      </w:r>
      <w:r w:rsidRPr="0069718E">
        <w:rPr>
          <w:rFonts w:cs="Times New Roman"/>
          <w:color w:val="222222"/>
          <w:shd w:val="clear" w:color="auto" w:fill="FFFFFF"/>
        </w:rPr>
        <w:t>Educational Research Center Annual Pilot Research Symposium (Virtual).</w:t>
      </w:r>
    </w:p>
    <w:p w14:paraId="0496022C" w14:textId="5067E3CB" w:rsidR="00D460AF" w:rsidRPr="00D460AF" w:rsidRDefault="00D460AF" w:rsidP="00D460AF">
      <w:pPr>
        <w:pStyle w:val="ListParagraph"/>
        <w:numPr>
          <w:ilvl w:val="0"/>
          <w:numId w:val="11"/>
        </w:numPr>
        <w:shd w:val="clear" w:color="auto" w:fill="FFFFFF"/>
      </w:pPr>
      <w:proofErr w:type="spellStart"/>
      <w:r w:rsidRPr="00D460AF">
        <w:rPr>
          <w:b/>
          <w:bCs/>
        </w:rPr>
        <w:t>Skovera</w:t>
      </w:r>
      <w:proofErr w:type="spellEnd"/>
      <w:r w:rsidRPr="00D460AF">
        <w:rPr>
          <w:b/>
          <w:bCs/>
        </w:rPr>
        <w:t>, I. R.</w:t>
      </w:r>
      <w:r w:rsidRPr="009B315A">
        <w:t xml:space="preserve"> (Chair), </w:t>
      </w:r>
      <w:r w:rsidRPr="00D460AF">
        <w:t>Gray, C. E.,</w:t>
      </w:r>
      <w:r w:rsidRPr="009B315A">
        <w:t xml:space="preserve"> Kessler, S. R., Newlin, A. B., Rosen, C. C. (2025, April). </w:t>
      </w:r>
      <w:r w:rsidRPr="00D460AF">
        <w:rPr>
          <w:i/>
          <w:iCs/>
        </w:rPr>
        <w:t>Turns out researchers are human: Experiences making and disclosing mistakes in I-O Psychology research</w:t>
      </w:r>
      <w:r w:rsidRPr="009B315A">
        <w:t xml:space="preserve"> [Panel]. Society for Industrial-Organizational Psychology Annual Conference, Denver, CO, United States.</w:t>
      </w:r>
    </w:p>
    <w:p w14:paraId="240B84AE" w14:textId="1181B5E9" w:rsidR="003131DC" w:rsidRPr="0069718E" w:rsidRDefault="00BF2D3F" w:rsidP="003131DC">
      <w:pPr>
        <w:pStyle w:val="ListParagraph"/>
        <w:numPr>
          <w:ilvl w:val="0"/>
          <w:numId w:val="11"/>
        </w:numPr>
        <w:shd w:val="clear" w:color="auto" w:fill="FFFFFF"/>
        <w:spacing w:after="0"/>
        <w:rPr>
          <w:i/>
          <w:iCs/>
        </w:rPr>
      </w:pPr>
      <w:proofErr w:type="spellStart"/>
      <w:r w:rsidRPr="0069718E">
        <w:rPr>
          <w:b/>
        </w:rPr>
        <w:t>Stavely</w:t>
      </w:r>
      <w:proofErr w:type="spellEnd"/>
      <w:r w:rsidRPr="0069718E">
        <w:rPr>
          <w:b/>
        </w:rPr>
        <w:t>, S. M.</w:t>
      </w:r>
      <w:r w:rsidRPr="0069718E">
        <w:rPr>
          <w:bCs/>
        </w:rPr>
        <w:t xml:space="preserve">, Gray, C. E., &amp; Bajwa, N. (2025, April). </w:t>
      </w:r>
      <w:r w:rsidRPr="0069718E">
        <w:rPr>
          <w:bCs/>
          <w:i/>
          <w:iCs/>
        </w:rPr>
        <w:t>Examining employees’ perceptions of received support during bereavement.</w:t>
      </w:r>
      <w:r w:rsidRPr="0069718E">
        <w:rPr>
          <w:bCs/>
        </w:rPr>
        <w:t xml:space="preserve"> In C. E. Gray</w:t>
      </w:r>
      <w:r w:rsidRPr="0069718E">
        <w:rPr>
          <w:b/>
        </w:rPr>
        <w:t xml:space="preserve"> </w:t>
      </w:r>
      <w:r w:rsidRPr="0069718E">
        <w:rPr>
          <w:bCs/>
        </w:rPr>
        <w:t xml:space="preserve">&amp; I. M. Hughes (Co-Chairs), </w:t>
      </w:r>
      <w:r w:rsidRPr="0069718E">
        <w:rPr>
          <w:bCs/>
          <w:i/>
          <w:iCs/>
        </w:rPr>
        <w:t>Support received: Exploring the nuanced effects of received social support at work</w:t>
      </w:r>
      <w:r w:rsidRPr="0069718E">
        <w:rPr>
          <w:bCs/>
        </w:rPr>
        <w:t xml:space="preserve"> [Symposium]. Society for Industrial-Organizational Psychology Annual Conference, Denver, CO, United States.</w:t>
      </w:r>
    </w:p>
    <w:p w14:paraId="0860A2D4" w14:textId="382C53CF" w:rsidR="003131DC" w:rsidRPr="0069718E" w:rsidRDefault="00BF2D3F" w:rsidP="00BF2D3F">
      <w:pPr>
        <w:pStyle w:val="ListParagraph"/>
        <w:numPr>
          <w:ilvl w:val="0"/>
          <w:numId w:val="11"/>
        </w:numPr>
        <w:shd w:val="clear" w:color="auto" w:fill="FFFFFF"/>
        <w:spacing w:after="0"/>
        <w:rPr>
          <w:i/>
          <w:iCs/>
        </w:rPr>
      </w:pPr>
      <w:proofErr w:type="spellStart"/>
      <w:r w:rsidRPr="0069718E">
        <w:rPr>
          <w:b/>
          <w:bCs/>
        </w:rPr>
        <w:t>Skovera</w:t>
      </w:r>
      <w:proofErr w:type="spellEnd"/>
      <w:r w:rsidRPr="0069718E">
        <w:rPr>
          <w:b/>
          <w:bCs/>
        </w:rPr>
        <w:t xml:space="preserve">, I. R. </w:t>
      </w:r>
      <w:r w:rsidRPr="0069718E">
        <w:t xml:space="preserve">&amp; Gray, C. E. (2025, April). </w:t>
      </w:r>
      <w:r w:rsidRPr="0069718E">
        <w:rPr>
          <w:i/>
          <w:iCs/>
        </w:rPr>
        <w:t xml:space="preserve">Drinking the company </w:t>
      </w:r>
      <w:proofErr w:type="spellStart"/>
      <w:r w:rsidRPr="0069718E">
        <w:rPr>
          <w:i/>
          <w:iCs/>
        </w:rPr>
        <w:t>kool-aid</w:t>
      </w:r>
      <w:proofErr w:type="spellEnd"/>
      <w:r w:rsidRPr="0069718E">
        <w:rPr>
          <w:i/>
          <w:iCs/>
        </w:rPr>
        <w:t>: A systematic literature review of organizational identification and employee well-being</w:t>
      </w:r>
      <w:r w:rsidRPr="0069718E">
        <w:t xml:space="preserve"> [Poster presentation]. Society for Industrial-Organizational Psychology Annual Conference, Denver, CO, United States.</w:t>
      </w:r>
    </w:p>
    <w:p w14:paraId="17FFBD27" w14:textId="1797ED77" w:rsidR="003131DC" w:rsidRPr="0069718E" w:rsidRDefault="00BF2D3F" w:rsidP="00BF2D3F">
      <w:pPr>
        <w:pStyle w:val="ListParagraph"/>
        <w:numPr>
          <w:ilvl w:val="0"/>
          <w:numId w:val="11"/>
        </w:numPr>
        <w:shd w:val="clear" w:color="auto" w:fill="FFFFFF"/>
        <w:spacing w:after="0"/>
        <w:rPr>
          <w:i/>
          <w:iCs/>
        </w:rPr>
      </w:pPr>
      <w:r w:rsidRPr="0069718E">
        <w:t>Ahmad, A. S. (Co-Chair), McCauley, R. (Co-Chair), Cheung, H. K., Fletcher, K., Hideg, I.,</w:t>
      </w:r>
      <w:r w:rsidR="003131DC" w:rsidRPr="0069718E">
        <w:t xml:space="preserve"> </w:t>
      </w:r>
      <w:r w:rsidRPr="0069718E">
        <w:rPr>
          <w:b/>
          <w:bCs/>
        </w:rPr>
        <w:t>Offermann, L.</w:t>
      </w:r>
      <w:r w:rsidRPr="0069718E">
        <w:t xml:space="preserve">, Reynolds-Kueny, C., </w:t>
      </w:r>
      <w:proofErr w:type="spellStart"/>
      <w:r w:rsidRPr="0069718E">
        <w:t>Hatif</w:t>
      </w:r>
      <w:proofErr w:type="spellEnd"/>
      <w:r w:rsidRPr="0069718E">
        <w:t xml:space="preserve">, H. S. (2024, April). </w:t>
      </w:r>
      <w:r w:rsidRPr="0069718E">
        <w:rPr>
          <w:i/>
          <w:iCs/>
        </w:rPr>
        <w:t>Caring for caregivers: Experiences and solutions to support caregivers in academia</w:t>
      </w:r>
      <w:r w:rsidRPr="0069718E">
        <w:t xml:space="preserve"> [Panel]. Society for Industrial and Organizational Psychology Annual Conference, Chicago, IL, United States.</w:t>
      </w:r>
    </w:p>
    <w:p w14:paraId="3C018959" w14:textId="01E50098" w:rsidR="003131DC" w:rsidRPr="0069718E" w:rsidRDefault="00BF2D3F" w:rsidP="00BF2D3F">
      <w:pPr>
        <w:pStyle w:val="ListParagraph"/>
        <w:numPr>
          <w:ilvl w:val="0"/>
          <w:numId w:val="11"/>
        </w:numPr>
        <w:shd w:val="clear" w:color="auto" w:fill="FFFFFF"/>
        <w:spacing w:after="0"/>
        <w:rPr>
          <w:i/>
          <w:iCs/>
        </w:rPr>
      </w:pPr>
      <w:proofErr w:type="spellStart"/>
      <w:r w:rsidRPr="0069718E">
        <w:rPr>
          <w:b/>
          <w:bCs/>
        </w:rPr>
        <w:t>Skovera</w:t>
      </w:r>
      <w:proofErr w:type="spellEnd"/>
      <w:r w:rsidRPr="0069718E">
        <w:rPr>
          <w:b/>
          <w:bCs/>
        </w:rPr>
        <w:t>, I. R.</w:t>
      </w:r>
      <w:r w:rsidRPr="0069718E">
        <w:t xml:space="preserve">, Gray, C. E., Hughes, I. M., &amp; </w:t>
      </w:r>
      <w:r w:rsidRPr="0069718E">
        <w:rPr>
          <w:b/>
          <w:bCs/>
        </w:rPr>
        <w:t>Offermann, L.</w:t>
      </w:r>
      <w:r w:rsidRPr="0069718E">
        <w:t xml:space="preserve"> (2024, April). </w:t>
      </w:r>
      <w:r w:rsidRPr="0069718E">
        <w:rPr>
          <w:i/>
          <w:iCs/>
        </w:rPr>
        <w:t>Help! We need a measure: Developing a multidimensional measure of coworker support</w:t>
      </w:r>
      <w:r w:rsidRPr="0069718E">
        <w:t>. In I. M. Hughes &amp; M. G. Keith (Co-Chairs), </w:t>
      </w:r>
      <w:r w:rsidRPr="0069718E">
        <w:rPr>
          <w:i/>
          <w:iCs/>
        </w:rPr>
        <w:t>Helping revisited: Research on alternative workplace social support perspectives </w:t>
      </w:r>
      <w:r w:rsidRPr="0069718E">
        <w:t>[Symposium]. Society for Industrial and Organizational Psychology Annual Conference, Chicago, IL, United States. </w:t>
      </w:r>
    </w:p>
    <w:p w14:paraId="3DFA5B6D" w14:textId="4954674A" w:rsidR="003131DC" w:rsidRPr="0069718E" w:rsidRDefault="00BF2D3F" w:rsidP="00BF2D3F">
      <w:pPr>
        <w:pStyle w:val="ListParagraph"/>
        <w:numPr>
          <w:ilvl w:val="0"/>
          <w:numId w:val="11"/>
        </w:numPr>
        <w:shd w:val="clear" w:color="auto" w:fill="FFFFFF"/>
        <w:spacing w:after="0"/>
        <w:rPr>
          <w:i/>
          <w:iCs/>
        </w:rPr>
      </w:pPr>
      <w:r w:rsidRPr="0069718E">
        <w:rPr>
          <w:b/>
          <w:bCs/>
        </w:rPr>
        <w:t xml:space="preserve">Offermann, L. </w:t>
      </w:r>
      <w:r w:rsidRPr="0069718E">
        <w:t xml:space="preserve">(2024, April). </w:t>
      </w:r>
      <w:r w:rsidRPr="0069718E">
        <w:rPr>
          <w:i/>
          <w:iCs/>
        </w:rPr>
        <w:t>Supervisor support and employee mental health: A systematic</w:t>
      </w:r>
      <w:r w:rsidR="003131DC" w:rsidRPr="0069718E">
        <w:rPr>
          <w:i/>
          <w:iCs/>
        </w:rPr>
        <w:t xml:space="preserve"> </w:t>
      </w:r>
      <w:r w:rsidRPr="0069718E">
        <w:rPr>
          <w:i/>
          <w:iCs/>
        </w:rPr>
        <w:t>literature review</w:t>
      </w:r>
      <w:r w:rsidRPr="0069718E">
        <w:t xml:space="preserve"> [Poster presentation]. Society for Industrial and Organizational Psychology Annual Conference, Chicago, IL, United States.</w:t>
      </w:r>
    </w:p>
    <w:p w14:paraId="6FC9C94E" w14:textId="3C51D798" w:rsidR="00927270" w:rsidRPr="008104C7" w:rsidRDefault="00BF2D3F" w:rsidP="0069718E">
      <w:pPr>
        <w:pStyle w:val="ListParagraph"/>
        <w:numPr>
          <w:ilvl w:val="0"/>
          <w:numId w:val="11"/>
        </w:numPr>
        <w:shd w:val="clear" w:color="auto" w:fill="FFFFFF"/>
        <w:spacing w:after="0"/>
        <w:rPr>
          <w:i/>
          <w:iCs/>
        </w:rPr>
      </w:pPr>
      <w:r w:rsidRPr="0069718E">
        <w:rPr>
          <w:b/>
          <w:bCs/>
        </w:rPr>
        <w:t>Offermann, L.</w:t>
      </w:r>
      <w:r w:rsidRPr="0069718E">
        <w:t xml:space="preserve">, Gray, C. E., Hunt, L., Shelley, L., &amp; </w:t>
      </w:r>
      <w:proofErr w:type="spellStart"/>
      <w:r w:rsidRPr="0069718E">
        <w:t>Elhouar</w:t>
      </w:r>
      <w:proofErr w:type="spellEnd"/>
      <w:r w:rsidRPr="0069718E">
        <w:t xml:space="preserve">, W. (2023, November). </w:t>
      </w:r>
      <w:r w:rsidRPr="0069718E">
        <w:rPr>
          <w:i/>
          <w:iCs/>
        </w:rPr>
        <w:t>How do supervisors support employees with mental health conditions? What works &amp; what doesn’t</w:t>
      </w:r>
      <w:r w:rsidRPr="0069718E">
        <w:t xml:space="preserve"> [Poster presentation]. </w:t>
      </w:r>
      <w:r w:rsidRPr="0069718E">
        <w:rPr>
          <w:color w:val="222222"/>
          <w:shd w:val="clear" w:color="auto" w:fill="FFFFFF"/>
        </w:rPr>
        <w:t>Work, Stress, &amp; Health Biennial Conference</w:t>
      </w:r>
      <w:r w:rsidRPr="0069718E">
        <w:t xml:space="preserve"> (Virtual).</w:t>
      </w:r>
    </w:p>
    <w:p w14:paraId="4C0F1F95" w14:textId="77777777" w:rsidR="008104C7" w:rsidRDefault="008104C7" w:rsidP="008104C7">
      <w:pPr>
        <w:shd w:val="clear" w:color="auto" w:fill="FFFFFF"/>
        <w:spacing w:after="0"/>
      </w:pPr>
    </w:p>
    <w:p w14:paraId="4F49D958" w14:textId="3D329D17" w:rsidR="008104C7" w:rsidRDefault="008104C7" w:rsidP="008104C7">
      <w:pPr>
        <w:rPr>
          <w:b/>
        </w:rPr>
      </w:pPr>
      <w:r>
        <w:rPr>
          <w:b/>
        </w:rPr>
        <w:t>STUDENT</w:t>
      </w:r>
      <w:r w:rsidR="003300A6">
        <w:rPr>
          <w:b/>
        </w:rPr>
        <w:t xml:space="preserve"> </w:t>
      </w:r>
      <w:r>
        <w:rPr>
          <w:b/>
        </w:rPr>
        <w:t>GRANT</w:t>
      </w:r>
      <w:r w:rsidR="003300A6">
        <w:rPr>
          <w:b/>
        </w:rPr>
        <w:t xml:space="preserve"> FUNDING</w:t>
      </w:r>
    </w:p>
    <w:p w14:paraId="5E145B7C" w14:textId="6A8111FB" w:rsidR="008104C7" w:rsidRPr="00964CBF" w:rsidRDefault="003300A6" w:rsidP="003300A6">
      <w:pPr>
        <w:pStyle w:val="Normal1"/>
        <w:widowControl w:val="0"/>
        <w:numPr>
          <w:ilvl w:val="0"/>
          <w:numId w:val="12"/>
        </w:numPr>
        <w:spacing w:line="240" w:lineRule="auto"/>
        <w:rPr>
          <w:rFonts w:asciiTheme="minorHAnsi" w:eastAsia="Times New Roman" w:hAnsiTheme="minorHAnsi" w:cs="Times New Roman"/>
          <w:i/>
          <w:iCs/>
        </w:rPr>
      </w:pPr>
      <w:r w:rsidRPr="00557D6F">
        <w:rPr>
          <w:rFonts w:asciiTheme="minorHAnsi" w:eastAsia="Times New Roman" w:hAnsiTheme="minorHAnsi" w:cs="Times New Roman"/>
          <w:b/>
          <w:bCs/>
        </w:rPr>
        <w:t>Offermann, L.</w:t>
      </w:r>
      <w:r w:rsidRPr="00557D6F">
        <w:rPr>
          <w:rFonts w:asciiTheme="minorHAnsi" w:eastAsia="Times New Roman" w:hAnsiTheme="minorHAnsi" w:cs="Times New Roman"/>
        </w:rPr>
        <w:t xml:space="preserve"> (PI), Gray, C. E. (Co-PI), &amp; Spector, P. E. (Co-PI). (2024–2025). </w:t>
      </w:r>
      <w:r w:rsidRPr="00557D6F">
        <w:rPr>
          <w:rFonts w:asciiTheme="minorHAnsi" w:eastAsia="Times New Roman" w:hAnsiTheme="minorHAnsi" w:cs="Times New Roman"/>
          <w:i/>
          <w:iCs/>
        </w:rPr>
        <w:t xml:space="preserve">Supervisor mental health </w:t>
      </w:r>
      <w:r w:rsidRPr="00557D6F">
        <w:rPr>
          <w:rFonts w:asciiTheme="minorHAnsi" w:eastAsia="Times New Roman" w:hAnsiTheme="minorHAnsi" w:cs="Times New Roman"/>
          <w:i/>
          <w:iCs/>
        </w:rPr>
        <w:lastRenderedPageBreak/>
        <w:t>awareness training 2.0: Evaluating the utility of a self-paced web-based program</w:t>
      </w:r>
      <w:r w:rsidRPr="00557D6F">
        <w:rPr>
          <w:rFonts w:asciiTheme="minorHAnsi" w:eastAsia="Times New Roman" w:hAnsiTheme="minorHAnsi" w:cs="Times New Roman"/>
        </w:rPr>
        <w:t> (Grant No. T42 OH008422). Pilot Projects Research Training Program of the NY/NJ (Region II) Education and Research Center, National Institute for Occupational Safety and Health (NIOSH). $11,934.00.</w:t>
      </w:r>
    </w:p>
    <w:sectPr w:rsidR="008104C7" w:rsidRPr="00964CBF" w:rsidSect="000346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DEE0F40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5426112"/>
    <w:multiLevelType w:val="hybridMultilevel"/>
    <w:tmpl w:val="8A624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C1173DB"/>
    <w:multiLevelType w:val="hybridMultilevel"/>
    <w:tmpl w:val="34366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8D7732C"/>
    <w:multiLevelType w:val="hybridMultilevel"/>
    <w:tmpl w:val="7C985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24432317">
    <w:abstractNumId w:val="8"/>
  </w:num>
  <w:num w:numId="2" w16cid:durableId="1877623358">
    <w:abstractNumId w:val="6"/>
  </w:num>
  <w:num w:numId="3" w16cid:durableId="1078013847">
    <w:abstractNumId w:val="5"/>
  </w:num>
  <w:num w:numId="4" w16cid:durableId="1254586119">
    <w:abstractNumId w:val="4"/>
  </w:num>
  <w:num w:numId="5" w16cid:durableId="2106612928">
    <w:abstractNumId w:val="7"/>
  </w:num>
  <w:num w:numId="6" w16cid:durableId="2037349312">
    <w:abstractNumId w:val="3"/>
  </w:num>
  <w:num w:numId="7" w16cid:durableId="1583102777">
    <w:abstractNumId w:val="2"/>
  </w:num>
  <w:num w:numId="8" w16cid:durableId="1944875278">
    <w:abstractNumId w:val="1"/>
  </w:num>
  <w:num w:numId="9" w16cid:durableId="1935477839">
    <w:abstractNumId w:val="0"/>
  </w:num>
  <w:num w:numId="10" w16cid:durableId="1576280761">
    <w:abstractNumId w:val="10"/>
  </w:num>
  <w:num w:numId="11" w16cid:durableId="1970354234">
    <w:abstractNumId w:val="11"/>
  </w:num>
  <w:num w:numId="12" w16cid:durableId="4241566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1C42"/>
    <w:rsid w:val="001C0F44"/>
    <w:rsid w:val="00220837"/>
    <w:rsid w:val="0023587E"/>
    <w:rsid w:val="0029639D"/>
    <w:rsid w:val="00296489"/>
    <w:rsid w:val="003131DC"/>
    <w:rsid w:val="00326F90"/>
    <w:rsid w:val="003300A6"/>
    <w:rsid w:val="00410696"/>
    <w:rsid w:val="00557D6F"/>
    <w:rsid w:val="00641D1D"/>
    <w:rsid w:val="0069718E"/>
    <w:rsid w:val="007C755C"/>
    <w:rsid w:val="007D4FA9"/>
    <w:rsid w:val="007E2BDD"/>
    <w:rsid w:val="008104C7"/>
    <w:rsid w:val="00927270"/>
    <w:rsid w:val="00964CBF"/>
    <w:rsid w:val="00976E19"/>
    <w:rsid w:val="0099539F"/>
    <w:rsid w:val="00A56348"/>
    <w:rsid w:val="00A760BC"/>
    <w:rsid w:val="00AA1D8D"/>
    <w:rsid w:val="00B47730"/>
    <w:rsid w:val="00BF2D3F"/>
    <w:rsid w:val="00CB0664"/>
    <w:rsid w:val="00CB4067"/>
    <w:rsid w:val="00D460AF"/>
    <w:rsid w:val="00DB0C29"/>
    <w:rsid w:val="00EA56BD"/>
    <w:rsid w:val="00FC0CA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FE9656"/>
  <w14:defaultImageDpi w14:val="300"/>
  <w15:docId w15:val="{9279E4B4-1660-B649-8E5C-48C54CE71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1">
    <w:name w:val="Normal1"/>
    <w:rsid w:val="00191C42"/>
    <w:pPr>
      <w:spacing w:after="0"/>
    </w:pPr>
    <w:rPr>
      <w:rFonts w:ascii="Arial" w:eastAsia="Arial" w:hAnsi="Arial" w:cs="Arial"/>
      <w:color w:val="000000"/>
    </w:rPr>
  </w:style>
  <w:style w:type="character" w:styleId="Hyperlink">
    <w:name w:val="Hyperlink"/>
    <w:basedOn w:val="DefaultParagraphFont"/>
    <w:uiPriority w:val="99"/>
    <w:unhideWhenUsed/>
    <w:rsid w:val="00191C42"/>
    <w:rPr>
      <w:color w:val="0000FF" w:themeColor="hyperlink"/>
      <w:u w:val="single"/>
    </w:rPr>
  </w:style>
  <w:style w:type="character" w:customStyle="1" w:styleId="il">
    <w:name w:val="il"/>
    <w:basedOn w:val="DefaultParagraphFont"/>
    <w:rsid w:val="00BF2D3F"/>
  </w:style>
  <w:style w:type="paragraph" w:styleId="NormalWeb">
    <w:name w:val="Normal (Web)"/>
    <w:basedOn w:val="Normal"/>
    <w:uiPriority w:val="99"/>
    <w:semiHidden/>
    <w:unhideWhenUsed/>
    <w:rsid w:val="007C75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pre">
    <w:name w:val="white-space-pre"/>
    <w:basedOn w:val="DefaultParagraphFont"/>
    <w:rsid w:val="0023587E"/>
  </w:style>
  <w:style w:type="character" w:customStyle="1" w:styleId="visually-hidden">
    <w:name w:val="visually-hidden"/>
    <w:basedOn w:val="DefaultParagraphFont"/>
    <w:rsid w:val="0023587E"/>
  </w:style>
  <w:style w:type="character" w:customStyle="1" w:styleId="t-14">
    <w:name w:val="t-14"/>
    <w:basedOn w:val="DefaultParagraphFont"/>
    <w:rsid w:val="00235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932461">
      <w:bodyDiv w:val="1"/>
      <w:marLeft w:val="0"/>
      <w:marRight w:val="0"/>
      <w:marTop w:val="0"/>
      <w:marBottom w:val="0"/>
      <w:divBdr>
        <w:top w:val="none" w:sz="0" w:space="0" w:color="auto"/>
        <w:left w:val="none" w:sz="0" w:space="0" w:color="auto"/>
        <w:bottom w:val="none" w:sz="0" w:space="0" w:color="auto"/>
        <w:right w:val="none" w:sz="0" w:space="0" w:color="auto"/>
      </w:divBdr>
      <w:divsChild>
        <w:div w:id="1984120451">
          <w:marLeft w:val="0"/>
          <w:marRight w:val="0"/>
          <w:marTop w:val="0"/>
          <w:marBottom w:val="0"/>
          <w:divBdr>
            <w:top w:val="none" w:sz="0" w:space="0" w:color="auto"/>
            <w:left w:val="none" w:sz="0" w:space="0" w:color="auto"/>
            <w:bottom w:val="none" w:sz="0" w:space="0" w:color="auto"/>
            <w:right w:val="none" w:sz="0" w:space="0" w:color="auto"/>
          </w:divBdr>
          <w:divsChild>
            <w:div w:id="1646086202">
              <w:marLeft w:val="0"/>
              <w:marRight w:val="0"/>
              <w:marTop w:val="0"/>
              <w:marBottom w:val="0"/>
              <w:divBdr>
                <w:top w:val="none" w:sz="0" w:space="0" w:color="auto"/>
                <w:left w:val="none" w:sz="0" w:space="0" w:color="auto"/>
                <w:bottom w:val="none" w:sz="0" w:space="0" w:color="auto"/>
                <w:right w:val="none" w:sz="0" w:space="0" w:color="auto"/>
              </w:divBdr>
              <w:divsChild>
                <w:div w:id="1142384136">
                  <w:marLeft w:val="0"/>
                  <w:marRight w:val="0"/>
                  <w:marTop w:val="0"/>
                  <w:marBottom w:val="0"/>
                  <w:divBdr>
                    <w:top w:val="none" w:sz="0" w:space="0" w:color="auto"/>
                    <w:left w:val="none" w:sz="0" w:space="0" w:color="auto"/>
                    <w:bottom w:val="none" w:sz="0" w:space="0" w:color="auto"/>
                    <w:right w:val="none" w:sz="0" w:space="0" w:color="auto"/>
                  </w:divBdr>
                  <w:divsChild>
                    <w:div w:id="419372770">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012367">
      <w:bodyDiv w:val="1"/>
      <w:marLeft w:val="0"/>
      <w:marRight w:val="0"/>
      <w:marTop w:val="0"/>
      <w:marBottom w:val="0"/>
      <w:divBdr>
        <w:top w:val="none" w:sz="0" w:space="0" w:color="auto"/>
        <w:left w:val="none" w:sz="0" w:space="0" w:color="auto"/>
        <w:bottom w:val="none" w:sz="0" w:space="0" w:color="auto"/>
        <w:right w:val="none" w:sz="0" w:space="0" w:color="auto"/>
      </w:divBdr>
    </w:div>
    <w:div w:id="17510813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1067</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Cheryl Gray</cp:lastModifiedBy>
  <cp:revision>3</cp:revision>
  <dcterms:created xsi:type="dcterms:W3CDTF">2026-01-12T19:34:00Z</dcterms:created>
  <dcterms:modified xsi:type="dcterms:W3CDTF">2026-01-12T19:40:00Z</dcterms:modified>
  <cp:category/>
</cp:coreProperties>
</file>