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10361166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834D9B" w:rsidRDefault="00834D9B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editId="7B8BF48D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-5000</wp14:pctPosVOffset>
                        </wp:positionV>
                      </mc:Choice>
                      <mc:Fallback>
                        <wp:positionV relativeFrom="page">
                          <wp:posOffset>502920</wp:posOffset>
                        </wp:positionV>
                      </mc:Fallback>
                    </mc:AlternateContent>
                    <wp:extent cx="6537960" cy="5349240"/>
                    <wp:effectExtent l="0" t="0" r="0" b="3810"/>
                    <wp:wrapNone/>
                    <wp:docPr id="382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37960" cy="5349240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  <a:extLs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dk1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84"/>
                                    <w:szCs w:val="72"/>
                                  </w:rPr>
                                  <w:alias w:val="Title"/>
                                  <w:id w:val="155034169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34D9B" w:rsidRDefault="00834D9B" w:rsidP="00834D9B">
                                    <w:pPr>
                                      <w:pStyle w:val="NoSpacing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84"/>
                                        <w:szCs w:val="72"/>
                                      </w:rPr>
                                    </w:pPr>
                                    <w:r w:rsidRPr="00834D9B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84"/>
                                        <w:szCs w:val="72"/>
                                      </w:rPr>
                                      <w:t>Gel electrophoresis Standard Operating Procedure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28600" tIns="45720" rIns="1371600" bIns="9144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110000</wp14:pctWidth>
                    </wp14:sizeRelH>
                    <wp14:sizeRelV relativeFrom="margin">
                      <wp14:pctHeight>65000</wp14:pctHeight>
                    </wp14:sizeRelV>
                  </wp:anchor>
                </w:drawing>
              </mc:Choice>
              <mc:Fallback>
                <w:pict>
                  <v:rect id="Rectangle 6" o:spid="_x0000_s1026" style="position:absolute;margin-left:0;margin-top:0;width:514.8pt;height:421.2pt;z-index:-251656192;visibility:visible;mso-wrap-style:square;mso-width-percent:1100;mso-height-percent:650;mso-top-percent:-50;mso-wrap-distance-left:9pt;mso-wrap-distance-top:0;mso-wrap-distance-right:9pt;mso-wrap-distance-bottom:0;mso-position-horizontal:center;mso-position-horizontal-relative:margin;mso-position-vertical-relative:margin;mso-width-percent:1100;mso-height-percent:650;mso-top-percent:-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" fillcolor="#ddd8c2 [2894]" stroked="f">
                    <v:textbox inset="18pt,,108pt,7.2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84"/>
                              <w:szCs w:val="72"/>
                            </w:rPr>
                            <w:alias w:val="Title"/>
                            <w:id w:val="155034169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834D9B" w:rsidRDefault="00834D9B" w:rsidP="00834D9B">
                              <w:pPr>
                                <w:pStyle w:val="NoSpacing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72"/>
                                </w:rPr>
                              </w:pPr>
                              <w:r w:rsidRPr="00834D9B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72"/>
                                </w:rPr>
                                <w:t>Gel electrophoresis Standard Operating Procedure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  <w:p w:rsidR="00834D9B" w:rsidRDefault="00834D9B"/>
        <w:p w:rsidR="00834D9B" w:rsidRDefault="00834D9B"/>
        <w:p w:rsidR="00834D9B" w:rsidRDefault="00834D9B"/>
        <w:p w:rsidR="00834D9B" w:rsidRDefault="00834D9B">
          <w:pPr>
            <w:rPr>
              <w:rFonts w:asciiTheme="majorHAnsi" w:eastAsiaTheme="majorEastAsia" w:hAnsiTheme="majorHAnsi" w:cstheme="majorBidi"/>
              <w:b/>
              <w:color w:val="17365D" w:themeColor="text2" w:themeShade="BF"/>
              <w:spacing w:val="5"/>
              <w:kern w:val="28"/>
              <w:sz w:val="52"/>
              <w:szCs w:val="5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editId="4331C9FF">
                    <wp:simplePos x="0" y="0"/>
                    <mc:AlternateContent>
                      <mc:Choice Requires="wp14">
                        <wp:positionH relativeFrom="margin">
                          <wp14:pctPosHOffset>-5000</wp14:pctPosHOffset>
                        </wp:positionH>
                      </mc:Choice>
                      <mc:Fallback>
                        <wp:positionH relativeFrom="page">
                          <wp:posOffset>617220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59000</wp14:pctPosVOffset>
                        </wp:positionV>
                      </mc:Choice>
                      <mc:Fallback>
                        <wp:positionV relativeFrom="page">
                          <wp:posOffset>5769610</wp:posOffset>
                        </wp:positionV>
                      </mc:Fallback>
                    </mc:AlternateContent>
                    <wp:extent cx="2941955" cy="3703320"/>
                    <wp:effectExtent l="0" t="0" r="0" b="0"/>
                    <wp:wrapNone/>
                    <wp:docPr id="386" name="Text Box 38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41955" cy="3703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  <w:alias w:val="Company"/>
                                  <w:id w:val="-1689900431"/>
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<w:text/>
                                </w:sdtPr>
                                <w:sdtEndPr/>
                                <w:sdtContent>
                                  <w:p w:rsidR="00834D9B" w:rsidRDefault="00834D9B">
                                    <w:pPr>
                                      <w:suppressOverlap/>
                                      <w:jc w:val="right"/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  <w:t>Montclair State University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  <w:alias w:val="Address"/>
                                  <w:id w:val="2146780284"/>
  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:rsidR="00834D9B" w:rsidRDefault="00834D9B">
                                    <w:pPr>
                                      <w:suppressOverlap/>
                                      <w:jc w:val="right"/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  <w:t>Biology Department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  <w:alias w:val="Phone"/>
                                  <w:id w:val="-1647660158"/>
                                  <w:dataBinding w:prefixMappings="xmlns:ns0='http://schemas.microsoft.com/office/2006/coverPageProps'" w:xpath="/ns0:CoverPageProperties[1]/ns0:CompanyPhone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834D9B" w:rsidRDefault="00834D9B">
                                    <w:pPr>
                                      <w:suppressOverlap/>
                                      <w:jc w:val="right"/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  <w:t>Science Hall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  <w:alias w:val="Fax"/>
                                  <w:id w:val="-621461224"/>
                                  <w:dataBinding w:prefixMappings="xmlns:ns0='http://schemas.microsoft.com/office/2006/coverPageProps'" w:xpath="/ns0:CoverPageProperties[1]/ns0:CompanyFax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834D9B" w:rsidRDefault="00834D9B">
                                    <w:pPr>
                                      <w:suppressOverlap/>
                                      <w:jc w:val="right"/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  <w:t>parkera@mail.montclair.edu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bCs/>
                                    <w:color w:val="1F497D" w:themeColor="text2"/>
                                    <w:spacing w:val="60"/>
                                    <w:sz w:val="20"/>
                                    <w:szCs w:val="20"/>
                                  </w:rPr>
                                  <w:alias w:val="Date"/>
                                  <w:id w:val="-2004651626"/>
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<w:date w:fullDate="2016-12-12T00:00:00Z"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834D9B" w:rsidRDefault="009F67A6">
                                    <w:pPr>
                                      <w:suppressOverlap/>
                                      <w:jc w:val="right"/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1F497D" w:themeColor="text2"/>
                                        <w:spacing w:val="60"/>
                                        <w:sz w:val="20"/>
                                        <w:szCs w:val="20"/>
                                      </w:rPr>
                                      <w:t>12/12/2016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91440" rIns="91440" bIns="9144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49500</wp14:pctWidth>
                    </wp14:sizeRelH>
                    <wp14:sizeRelV relativeFrom="margin">
                      <wp14:pctHeight>45000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6" o:spid="_x0000_s1027" type="#_x0000_t202" style="position:absolute;margin-left:0;margin-top:0;width:231.65pt;height:291.6pt;z-index:251662336;visibility:visible;mso-wrap-style:square;mso-width-percent:495;mso-height-percent:450;mso-left-percent:-50;mso-top-percent:590;mso-wrap-distance-left:9pt;mso-wrap-distance-top:0;mso-wrap-distance-right:9pt;mso-wrap-distance-bottom:0;mso-position-horizontal-relative:margin;mso-position-vertical-relative:margin;mso-width-percent:495;mso-height-percent:450;mso-left-percent:-50;mso-top-percent:59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" filled="f" stroked="f" strokeweight=".5pt">
                    <v:textbox inset=",7.2pt,,7.2pt">
                      <w:txbxContent>
                        <w:sdt>
                          <w:sdtPr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  <w:alias w:val="Company"/>
                            <w:id w:val="-1689900431"/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:rsidR="00834D9B" w:rsidRDefault="00834D9B">
                              <w:pPr>
                                <w:suppressOverlap/>
                                <w:jc w:val="right"/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  <w:t>Montclair State University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  <w:alias w:val="Address"/>
                            <w:id w:val="2146780284"/>
                            <w:dataBinding w:prefixMappings="xmlns:ns0='http://schemas.microsoft.com/office/2006/coverPageProps'" w:xpath="/ns0:CoverPageProperties[1]/ns0:CompanyAddress[1]" w:storeItemID="{55AF091B-3C7A-41E3-B477-F2FDAA23CFDA}"/>
                            <w:text w:multiLine="1"/>
                          </w:sdtPr>
                          <w:sdtEndPr/>
                          <w:sdtContent>
                            <w:p w:rsidR="00834D9B" w:rsidRDefault="00834D9B">
                              <w:pPr>
                                <w:suppressOverlap/>
                                <w:jc w:val="right"/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  <w:t>Biology Department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  <w:alias w:val="Phone"/>
                            <w:id w:val="-1647660158"/>
                            <w:dataBinding w:prefixMappings="xmlns:ns0='http://schemas.microsoft.com/office/2006/coverPageProps'" w:xpath="/ns0:CoverPageProperties[1]/ns0:CompanyPhone[1]" w:storeItemID="{55AF091B-3C7A-41E3-B477-F2FDAA23CFDA}"/>
                            <w:text/>
                          </w:sdtPr>
                          <w:sdtEndPr/>
                          <w:sdtContent>
                            <w:p w:rsidR="00834D9B" w:rsidRDefault="00834D9B">
                              <w:pPr>
                                <w:suppressOverlap/>
                                <w:jc w:val="right"/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  <w:t>Science Hall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  <w:alias w:val="Fax"/>
                            <w:id w:val="-621461224"/>
                            <w:dataBinding w:prefixMappings="xmlns:ns0='http://schemas.microsoft.com/office/2006/coverPageProps'" w:xpath="/ns0:CoverPageProperties[1]/ns0:CompanyFax[1]" w:storeItemID="{55AF091B-3C7A-41E3-B477-F2FDAA23CFDA}"/>
                            <w:text/>
                          </w:sdtPr>
                          <w:sdtEndPr/>
                          <w:sdtContent>
                            <w:p w:rsidR="00834D9B" w:rsidRDefault="00834D9B">
                              <w:pPr>
                                <w:suppressOverlap/>
                                <w:jc w:val="right"/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  <w:t>parkera@mail.montclair.edu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bCs/>
                              <w:color w:val="1F497D" w:themeColor="text2"/>
                              <w:spacing w:val="60"/>
                              <w:sz w:val="20"/>
                              <w:szCs w:val="20"/>
                            </w:rPr>
                            <w:alias w:val="Date"/>
                            <w:id w:val="-2004651626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6-12-12T00:00:00Z"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834D9B" w:rsidRDefault="009F67A6">
                              <w:pPr>
                                <w:suppressOverlap/>
                                <w:jc w:val="right"/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 w:themeColor="text2"/>
                                  <w:spacing w:val="60"/>
                                  <w:sz w:val="20"/>
                                  <w:szCs w:val="20"/>
                                </w:rPr>
                                <w:t>12/12/2016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editId="395D7BE1">
                    <wp:simplePos x="0" y="0"/>
                    <mc:AlternateContent>
                      <mc:Choice Requires="wp14">
                        <wp:positionH relativeFrom="margin">
                          <wp14:pctPosHOffset>44500</wp14:pctPosHOffset>
                        </wp:positionH>
                      </mc:Choice>
                      <mc:Fallback>
                        <wp:positionH relativeFrom="page">
                          <wp:posOffset>3559175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margin">
                          <wp14:pctPosVOffset>59000</wp14:pctPosVOffset>
                        </wp:positionV>
                      </mc:Choice>
                      <mc:Fallback>
                        <wp:positionV relativeFrom="page">
                          <wp:posOffset>5769610</wp:posOffset>
                        </wp:positionV>
                      </mc:Fallback>
                    </mc:AlternateContent>
                    <wp:extent cx="3596005" cy="3703320"/>
                    <wp:effectExtent l="0" t="0" r="0" b="0"/>
                    <wp:wrapNone/>
                    <wp:docPr id="387" name="Text Box 38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96005" cy="3703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1F497D" w:themeColor="text2"/>
                                    <w:sz w:val="40"/>
                                    <w:szCs w:val="40"/>
                                  </w:rPr>
                                  <w:alias w:val="Author"/>
                                  <w:id w:val="-801616311"/>
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34D9B" w:rsidRDefault="00834D9B">
                                    <w:pPr>
                                      <w:suppressOverlap/>
                                      <w:rPr>
                                        <w:rFonts w:asciiTheme="majorHAnsi" w:eastAsiaTheme="majorEastAsia" w:hAnsiTheme="majorHAnsi" w:cstheme="majorBidi"/>
                                        <w:color w:val="1F497D" w:themeColor="text2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1F497D" w:themeColor="text2"/>
                                        <w:sz w:val="40"/>
                                        <w:szCs w:val="40"/>
                                      </w:rPr>
                                      <w:t>Adam Parker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1F497D" w:themeColor="text2"/>
                                  </w:rPr>
                                  <w:alias w:val="Abstract"/>
                                  <w:id w:val="-1607958633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834D9B" w:rsidRDefault="00834D9B">
                                    <w:pPr>
                                      <w:suppressOverlap/>
                                      <w:rPr>
                                        <w:color w:val="1F497D" w:themeColor="text2"/>
                                      </w:rPr>
                                    </w:pPr>
                                    <w:r>
                                      <w:rPr>
                                        <w:color w:val="1F497D" w:themeColor="text2"/>
                                      </w:rPr>
                                      <w:t>A step by step guide for the standard protocol for gel electrophoresis as performed in the Biology department using gel box FB-SB-710.</w:t>
                                    </w:r>
                                  </w:p>
                                </w:sdtContent>
                              </w:sdt>
                              <w:p w:rsidR="00834D9B" w:rsidRDefault="00834D9B"/>
                            </w:txbxContent>
                          </wps:txbx>
                          <wps:bodyPr rot="0" spcFirstLastPara="0" vertOverflow="overflow" horzOverflow="overflow" vert="horz" wrap="square" lIns="91440" tIns="182880" rIns="91440" bIns="9144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60500</wp14:pctWidth>
                    </wp14:sizeRelH>
                    <wp14:sizeRelV relativeFrom="margin">
                      <wp14:pctHeight>45000</wp14:pctHeight>
                    </wp14:sizeRelV>
                  </wp:anchor>
                </w:drawing>
              </mc:Choice>
              <mc:Fallback>
                <w:pict>
                  <v:shape id="Text Box 387" o:spid="_x0000_s1028" type="#_x0000_t202" style="position:absolute;margin-left:0;margin-top:0;width:283.15pt;height:291.6pt;z-index:251663360;visibility:visible;mso-wrap-style:square;mso-width-percent:605;mso-height-percent:450;mso-left-percent:445;mso-top-percent:590;mso-wrap-distance-left:9pt;mso-wrap-distance-top:0;mso-wrap-distance-right:9pt;mso-wrap-distance-bottom:0;mso-position-horizontal-relative:margin;mso-position-vertical-relative:margin;mso-width-percent:605;mso-height-percent:450;mso-left-percent:445;mso-top-percent:5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" filled="f" stroked="f" strokeweight=".5pt">
                    <v:textbox inset=",14.4pt,,7.2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1F497D" w:themeColor="text2"/>
                              <w:sz w:val="40"/>
                              <w:szCs w:val="40"/>
                            </w:rPr>
                            <w:alias w:val="Author"/>
                            <w:id w:val="-801616311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EndPr/>
                          <w:sdtContent>
                            <w:p w:rsidR="00834D9B" w:rsidRDefault="00834D9B">
                              <w:pPr>
                                <w:suppressOverlap/>
                                <w:rPr>
                                  <w:rFonts w:asciiTheme="majorHAnsi" w:eastAsiaTheme="majorEastAsia" w:hAnsiTheme="majorHAnsi" w:cstheme="majorBidi"/>
                                  <w:color w:val="1F497D" w:themeColor="text2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1F497D" w:themeColor="text2"/>
                                  <w:sz w:val="40"/>
                                  <w:szCs w:val="40"/>
                                </w:rPr>
                                <w:t>Adam Parker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1F497D" w:themeColor="text2"/>
                            </w:rPr>
                            <w:alias w:val="Abstract"/>
                            <w:id w:val="-1607958633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:rsidR="00834D9B" w:rsidRDefault="00834D9B">
                              <w:pPr>
                                <w:suppressOverlap/>
                                <w:rPr>
                                  <w:color w:val="1F497D" w:themeColor="text2"/>
                                </w:rPr>
                              </w:pPr>
                              <w:r>
                                <w:rPr>
                                  <w:color w:val="1F497D" w:themeColor="text2"/>
                                </w:rPr>
                                <w:t>A step by step guide for the standard protocol for gel electrophoresis as performed in the Biology department using gel box FB-SB-710.</w:t>
                              </w:r>
                            </w:p>
                          </w:sdtContent>
                        </w:sdt>
                        <w:p w:rsidR="00834D9B" w:rsidRDefault="00834D9B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editId="0AC443C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59000</wp14:pctPosVOffset>
                        </wp:positionV>
                      </mc:Choice>
                      <mc:Fallback>
                        <wp:positionV relativeFrom="page">
                          <wp:posOffset>5769610</wp:posOffset>
                        </wp:positionV>
                      </mc:Fallback>
                    </mc:AlternateContent>
                    <wp:extent cx="6537960" cy="3703320"/>
                    <wp:effectExtent l="0" t="0" r="0" b="0"/>
                    <wp:wrapNone/>
                    <wp:docPr id="388" name="Rectangle 38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37960" cy="37033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003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110000</wp14:pctWidth>
                    </wp14:sizeRelH>
                    <wp14:sizeRelV relativeFrom="margin">
                      <wp14:pctHeight>45000</wp14:pctHeight>
                    </wp14:sizeRelV>
                  </wp:anchor>
                </w:drawing>
              </mc:Choice>
              <mc:Fallback>
                <w:pict>
                  <v:rect w14:anchorId="139B5ECE" id="Rectangle 388" o:spid="_x0000_s1026" style="position:absolute;margin-left:0;margin-top:0;width:514.8pt;height:291.6pt;z-index:-251657216;visibility:visible;mso-wrap-style:square;mso-width-percent:1100;mso-height-percent:450;mso-top-percent:590;mso-wrap-distance-left:9pt;mso-wrap-distance-top:0;mso-wrap-distance-right:9pt;mso-wrap-distance-bottom:0;mso-position-horizontal:center;mso-position-horizontal-relative:margin;mso-position-vertical-relative:margin;mso-width-percent:1100;mso-height-percent:450;mso-top-percent:59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" fillcolor="white [2577]" stroked="f" strokeweight="2pt">
                    <v:fill color2="#4c4c4c [961]" rotate="t" focusposition=".5,.5" focussize="" focus="100%" type="gradientRadial"/>
                    <w10:wrap anchorx="margin" anchory="margin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1" allowOverlap="1" wp14:editId="26695B1A">
                    <wp:simplePos x="0" y="0"/>
                    <mc:AlternateContent>
                      <mc:Choice Requires="wp14">
                        <wp:positionH relativeFrom="page">
                          <wp14:pctPosHOffset>75000</wp14:pctPosHOffset>
                        </wp:positionH>
                      </mc:Choice>
                      <mc:Fallback>
                        <wp:positionH relativeFrom="page">
                          <wp:posOffset>5829300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49000</wp14:pctPosVOffset>
                        </wp:positionV>
                      </mc:Choice>
                      <mc:Fallback>
                        <wp:positionV relativeFrom="page">
                          <wp:posOffset>4928235</wp:posOffset>
                        </wp:positionV>
                      </mc:Fallback>
                    </mc:AlternateContent>
                    <wp:extent cx="740664" cy="777240"/>
                    <wp:effectExtent l="19050" t="0" r="2286" b="0"/>
                    <wp:wrapNone/>
                    <wp:docPr id="389" name="Group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 rot="5400000">
                              <a:off x="0" y="0"/>
                              <a:ext cx="740664" cy="777240"/>
                              <a:chOff x="10217" y="9410"/>
                              <a:chExt cx="1565" cy="590"/>
                            </a:xfrm>
                          </wpg:grpSpPr>
                          <wps:wsp>
                            <wps:cNvPr id="390" name="AutoShap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100" y="9410"/>
                                <a:ext cx="682" cy="590"/>
                              </a:xfrm>
                              <a:prstGeom prst="chevron">
                                <a:avLst>
                                  <a:gd name="adj" fmla="val 60312"/>
                                </a:avLst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1" name="AutoShap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659" y="9410"/>
                                <a:ext cx="682" cy="590"/>
                              </a:xfrm>
                              <a:prstGeom prst="chevron">
                                <a:avLst>
                                  <a:gd name="adj" fmla="val 60312"/>
                                </a:avLst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2" name="AutoShap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17" y="9410"/>
                                <a:ext cx="682" cy="590"/>
                              </a:xfrm>
                              <a:prstGeom prst="chevron">
                                <a:avLst>
                                  <a:gd name="adj" fmla="val 57613"/>
                                </a:avLst>
                              </a:prstGeom>
                              <a:solidFill>
                                <a:schemeClr val="bg2">
                                  <a:lumMod val="25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53640926-AAD7-44D8-BBD7-CCE9431645EC}">
                                  <a14:shadowObscured xmlns:a14="http://schemas.microsoft.com/office/drawing/2010/main" val="1"/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7284EBA" id="Group 7" o:spid="_x0000_s1026" style="position:absolute;margin-left:0;margin-top:0;width:58.3pt;height:61.2pt;rotation:90;z-index:251661312;mso-left-percent:750;mso-top-percent:490;mso-position-horizontal-relative:page;mso-position-vertical-relative:page;mso-left-percent:750;mso-top-percent:490;mso-width-relative:margin;mso-height-relative:margin" coordorigin="10217,9410" coordsize="1565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"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utoShape 8" o:spid="_x0000_s1027" type="#_x0000_t55" style="position:absolute;left:11100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" adj="10330" fillcolor="#c4bc96 [2414]" stroked="f" strokecolor="white"/>
                    <v:shape id="AutoShape 9" o:spid="_x0000_s1028" type="#_x0000_t55" style="position:absolute;left:10659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" adj="10330" fillcolor="#938953 [1614]" stroked="f" strokecolor="white"/>
                    <v:shape id="AutoShape 10" o:spid="_x0000_s1029" type="#_x0000_t55" style="position:absolute;left:10217;top:9410;width:682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" adj="10834" fillcolor="#484329 [814]" stroked="f" strokecolor="white"/>
                    <w10:wrap anchorx="page" anchory="page"/>
                  </v:group>
                </w:pict>
              </mc:Fallback>
            </mc:AlternateContent>
          </w:r>
          <w:r>
            <w:rPr>
              <w:b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D90A81" w:rsidRDefault="00EB5633" w:rsidP="00D90A81">
      <w:pPr>
        <w:pStyle w:val="Title"/>
        <w:rPr>
          <w:b/>
        </w:rPr>
      </w:pPr>
      <w:r w:rsidRPr="00EB5633">
        <w:rPr>
          <w:b/>
        </w:rPr>
        <w:lastRenderedPageBreak/>
        <w:t>Gel electrophoresis</w:t>
      </w:r>
      <w:r w:rsidR="00D90A81">
        <w:rPr>
          <w:b/>
        </w:rPr>
        <w:t xml:space="preserve"> </w:t>
      </w:r>
    </w:p>
    <w:p w:rsidR="00E34459" w:rsidRPr="00D90A81" w:rsidRDefault="00D90A81" w:rsidP="00EB5633">
      <w:pPr>
        <w:pStyle w:val="Title"/>
      </w:pPr>
      <w:r>
        <w:t>Standard Operating Procedure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4060638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2A48C5" w:rsidRDefault="002A48C5">
          <w:pPr>
            <w:pStyle w:val="TOCHeading"/>
          </w:pPr>
          <w:r>
            <w:t>Table of Contents</w:t>
          </w:r>
        </w:p>
        <w:p w:rsidR="000F6FAA" w:rsidRDefault="002A48C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9313386" w:history="1">
            <w:r w:rsidR="000F6FAA" w:rsidRPr="00C3659F">
              <w:rPr>
                <w:rStyle w:val="Hyperlink"/>
                <w:noProof/>
              </w:rPr>
              <w:t>Preparing TAE and TBE Buffer for electrophoresis systems</w:t>
            </w:r>
            <w:r w:rsidR="000F6FAA">
              <w:rPr>
                <w:noProof/>
                <w:webHidden/>
              </w:rPr>
              <w:tab/>
            </w:r>
            <w:r w:rsidR="000F6FAA">
              <w:rPr>
                <w:noProof/>
                <w:webHidden/>
              </w:rPr>
              <w:fldChar w:fldCharType="begin"/>
            </w:r>
            <w:r w:rsidR="000F6FAA">
              <w:rPr>
                <w:noProof/>
                <w:webHidden/>
              </w:rPr>
              <w:instrText xml:space="preserve"> PAGEREF _Toc469313386 \h </w:instrText>
            </w:r>
            <w:r w:rsidR="000F6FAA">
              <w:rPr>
                <w:noProof/>
                <w:webHidden/>
              </w:rPr>
            </w:r>
            <w:r w:rsidR="000F6FAA">
              <w:rPr>
                <w:noProof/>
                <w:webHidden/>
              </w:rPr>
              <w:fldChar w:fldCharType="separate"/>
            </w:r>
            <w:r w:rsidR="000027F5">
              <w:rPr>
                <w:noProof/>
                <w:webHidden/>
              </w:rPr>
              <w:t>2</w:t>
            </w:r>
            <w:r w:rsidR="000F6FAA">
              <w:rPr>
                <w:noProof/>
                <w:webHidden/>
              </w:rPr>
              <w:fldChar w:fldCharType="end"/>
            </w:r>
          </w:hyperlink>
        </w:p>
        <w:p w:rsidR="000F6FAA" w:rsidRDefault="006E4C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9313387" w:history="1">
            <w:r w:rsidR="000F6FAA" w:rsidRPr="00C3659F">
              <w:rPr>
                <w:rStyle w:val="Hyperlink"/>
                <w:noProof/>
              </w:rPr>
              <w:t>TAE-Tris acetate w/EDTA (40mM Tris base, 40mM acetic acid, 1mM EDTA)</w:t>
            </w:r>
            <w:r w:rsidR="000F6FAA">
              <w:rPr>
                <w:noProof/>
                <w:webHidden/>
              </w:rPr>
              <w:tab/>
            </w:r>
            <w:r w:rsidR="000F6FAA">
              <w:rPr>
                <w:noProof/>
                <w:webHidden/>
              </w:rPr>
              <w:fldChar w:fldCharType="begin"/>
            </w:r>
            <w:r w:rsidR="000F6FAA">
              <w:rPr>
                <w:noProof/>
                <w:webHidden/>
              </w:rPr>
              <w:instrText xml:space="preserve"> PAGEREF _Toc469313387 \h </w:instrText>
            </w:r>
            <w:r w:rsidR="000F6FAA">
              <w:rPr>
                <w:noProof/>
                <w:webHidden/>
              </w:rPr>
            </w:r>
            <w:r w:rsidR="000F6FAA">
              <w:rPr>
                <w:noProof/>
                <w:webHidden/>
              </w:rPr>
              <w:fldChar w:fldCharType="separate"/>
            </w:r>
            <w:r w:rsidR="000027F5">
              <w:rPr>
                <w:noProof/>
                <w:webHidden/>
              </w:rPr>
              <w:t>2</w:t>
            </w:r>
            <w:r w:rsidR="000F6FAA">
              <w:rPr>
                <w:noProof/>
                <w:webHidden/>
              </w:rPr>
              <w:fldChar w:fldCharType="end"/>
            </w:r>
          </w:hyperlink>
        </w:p>
        <w:p w:rsidR="000F6FAA" w:rsidRDefault="006E4CD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9313388" w:history="1">
            <w:r w:rsidR="000F6FAA" w:rsidRPr="00C3659F">
              <w:rPr>
                <w:rStyle w:val="Hyperlink"/>
                <w:noProof/>
              </w:rPr>
              <w:t>TBE-Tris borate with EDTA (89mM Tris base, 89mM boric acid, 2mM EDTA)</w:t>
            </w:r>
            <w:r w:rsidR="000F6FAA">
              <w:rPr>
                <w:noProof/>
                <w:webHidden/>
              </w:rPr>
              <w:tab/>
            </w:r>
            <w:r w:rsidR="000F6FAA">
              <w:rPr>
                <w:noProof/>
                <w:webHidden/>
              </w:rPr>
              <w:fldChar w:fldCharType="begin"/>
            </w:r>
            <w:r w:rsidR="000F6FAA">
              <w:rPr>
                <w:noProof/>
                <w:webHidden/>
              </w:rPr>
              <w:instrText xml:space="preserve"> PAGEREF _Toc469313388 \h </w:instrText>
            </w:r>
            <w:r w:rsidR="000F6FAA">
              <w:rPr>
                <w:noProof/>
                <w:webHidden/>
              </w:rPr>
            </w:r>
            <w:r w:rsidR="000F6FAA">
              <w:rPr>
                <w:noProof/>
                <w:webHidden/>
              </w:rPr>
              <w:fldChar w:fldCharType="separate"/>
            </w:r>
            <w:r w:rsidR="000027F5">
              <w:rPr>
                <w:noProof/>
                <w:webHidden/>
              </w:rPr>
              <w:t>2</w:t>
            </w:r>
            <w:r w:rsidR="000F6FAA">
              <w:rPr>
                <w:noProof/>
                <w:webHidden/>
              </w:rPr>
              <w:fldChar w:fldCharType="end"/>
            </w:r>
          </w:hyperlink>
        </w:p>
        <w:p w:rsidR="000F6FAA" w:rsidRDefault="006E4CD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9313389" w:history="1">
            <w:r w:rsidR="000F6FAA" w:rsidRPr="00C3659F">
              <w:rPr>
                <w:rStyle w:val="Hyperlink"/>
                <w:noProof/>
              </w:rPr>
              <w:t>Making a GEL</w:t>
            </w:r>
            <w:r w:rsidR="000F6FAA">
              <w:rPr>
                <w:noProof/>
                <w:webHidden/>
              </w:rPr>
              <w:tab/>
            </w:r>
            <w:r w:rsidR="000F6FAA">
              <w:rPr>
                <w:noProof/>
                <w:webHidden/>
              </w:rPr>
              <w:fldChar w:fldCharType="begin"/>
            </w:r>
            <w:r w:rsidR="000F6FAA">
              <w:rPr>
                <w:noProof/>
                <w:webHidden/>
              </w:rPr>
              <w:instrText xml:space="preserve"> PAGEREF _Toc469313389 \h </w:instrText>
            </w:r>
            <w:r w:rsidR="000F6FAA">
              <w:rPr>
                <w:noProof/>
                <w:webHidden/>
              </w:rPr>
            </w:r>
            <w:r w:rsidR="000F6FAA">
              <w:rPr>
                <w:noProof/>
                <w:webHidden/>
              </w:rPr>
              <w:fldChar w:fldCharType="separate"/>
            </w:r>
            <w:r w:rsidR="000027F5">
              <w:rPr>
                <w:noProof/>
                <w:webHidden/>
              </w:rPr>
              <w:t>3</w:t>
            </w:r>
            <w:r w:rsidR="000F6FAA">
              <w:rPr>
                <w:noProof/>
                <w:webHidden/>
              </w:rPr>
              <w:fldChar w:fldCharType="end"/>
            </w:r>
          </w:hyperlink>
        </w:p>
        <w:p w:rsidR="000F6FAA" w:rsidRDefault="006E4CD8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9313390" w:history="1">
            <w:r w:rsidR="000F6FAA" w:rsidRPr="00C3659F">
              <w:rPr>
                <w:rStyle w:val="Hyperlink"/>
                <w:smallCaps/>
                <w:noProof/>
                <w:spacing w:val="5"/>
              </w:rPr>
              <w:t>For making a 1% gel</w:t>
            </w:r>
            <w:r w:rsidR="000F6FAA">
              <w:rPr>
                <w:noProof/>
                <w:webHidden/>
              </w:rPr>
              <w:tab/>
            </w:r>
            <w:r w:rsidR="000F6FAA">
              <w:rPr>
                <w:noProof/>
                <w:webHidden/>
              </w:rPr>
              <w:fldChar w:fldCharType="begin"/>
            </w:r>
            <w:r w:rsidR="000F6FAA">
              <w:rPr>
                <w:noProof/>
                <w:webHidden/>
              </w:rPr>
              <w:instrText xml:space="preserve"> PAGEREF _Toc469313390 \h </w:instrText>
            </w:r>
            <w:r w:rsidR="000F6FAA">
              <w:rPr>
                <w:noProof/>
                <w:webHidden/>
              </w:rPr>
            </w:r>
            <w:r w:rsidR="000F6FAA">
              <w:rPr>
                <w:noProof/>
                <w:webHidden/>
              </w:rPr>
              <w:fldChar w:fldCharType="separate"/>
            </w:r>
            <w:r w:rsidR="000027F5">
              <w:rPr>
                <w:noProof/>
                <w:webHidden/>
              </w:rPr>
              <w:t>3</w:t>
            </w:r>
            <w:r w:rsidR="000F6FAA">
              <w:rPr>
                <w:noProof/>
                <w:webHidden/>
              </w:rPr>
              <w:fldChar w:fldCharType="end"/>
            </w:r>
          </w:hyperlink>
        </w:p>
        <w:p w:rsidR="000F6FAA" w:rsidRDefault="006E4CD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9313391" w:history="1">
            <w:r w:rsidR="000F6FAA" w:rsidRPr="00C3659F">
              <w:rPr>
                <w:rStyle w:val="Hyperlink"/>
                <w:noProof/>
              </w:rPr>
              <w:t>Loading samples</w:t>
            </w:r>
            <w:r w:rsidR="000F6FAA">
              <w:rPr>
                <w:noProof/>
                <w:webHidden/>
              </w:rPr>
              <w:tab/>
            </w:r>
            <w:r w:rsidR="000F6FAA">
              <w:rPr>
                <w:noProof/>
                <w:webHidden/>
              </w:rPr>
              <w:fldChar w:fldCharType="begin"/>
            </w:r>
            <w:r w:rsidR="000F6FAA">
              <w:rPr>
                <w:noProof/>
                <w:webHidden/>
              </w:rPr>
              <w:instrText xml:space="preserve"> PAGEREF _Toc469313391 \h </w:instrText>
            </w:r>
            <w:r w:rsidR="000F6FAA">
              <w:rPr>
                <w:noProof/>
                <w:webHidden/>
              </w:rPr>
            </w:r>
            <w:r w:rsidR="000F6FAA">
              <w:rPr>
                <w:noProof/>
                <w:webHidden/>
              </w:rPr>
              <w:fldChar w:fldCharType="separate"/>
            </w:r>
            <w:r w:rsidR="000027F5">
              <w:rPr>
                <w:noProof/>
                <w:webHidden/>
              </w:rPr>
              <w:t>4</w:t>
            </w:r>
            <w:r w:rsidR="000F6FAA">
              <w:rPr>
                <w:noProof/>
                <w:webHidden/>
              </w:rPr>
              <w:fldChar w:fldCharType="end"/>
            </w:r>
          </w:hyperlink>
        </w:p>
        <w:p w:rsidR="000F6FAA" w:rsidRDefault="006E4CD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9313392" w:history="1">
            <w:r w:rsidR="000F6FAA" w:rsidRPr="00C3659F">
              <w:rPr>
                <w:rStyle w:val="Hyperlink"/>
                <w:noProof/>
              </w:rPr>
              <w:t>Connecting and starting power supply</w:t>
            </w:r>
            <w:r w:rsidR="000F6FAA">
              <w:rPr>
                <w:noProof/>
                <w:webHidden/>
              </w:rPr>
              <w:tab/>
            </w:r>
            <w:r w:rsidR="000F6FAA">
              <w:rPr>
                <w:noProof/>
                <w:webHidden/>
              </w:rPr>
              <w:fldChar w:fldCharType="begin"/>
            </w:r>
            <w:r w:rsidR="000F6FAA">
              <w:rPr>
                <w:noProof/>
                <w:webHidden/>
              </w:rPr>
              <w:instrText xml:space="preserve"> PAGEREF _Toc469313392 \h </w:instrText>
            </w:r>
            <w:r w:rsidR="000F6FAA">
              <w:rPr>
                <w:noProof/>
                <w:webHidden/>
              </w:rPr>
            </w:r>
            <w:r w:rsidR="000F6FAA">
              <w:rPr>
                <w:noProof/>
                <w:webHidden/>
              </w:rPr>
              <w:fldChar w:fldCharType="separate"/>
            </w:r>
            <w:r w:rsidR="000027F5">
              <w:rPr>
                <w:noProof/>
                <w:webHidden/>
              </w:rPr>
              <w:t>4</w:t>
            </w:r>
            <w:r w:rsidR="000F6FAA">
              <w:rPr>
                <w:noProof/>
                <w:webHidden/>
              </w:rPr>
              <w:fldChar w:fldCharType="end"/>
            </w:r>
          </w:hyperlink>
        </w:p>
        <w:p w:rsidR="000F6FAA" w:rsidRDefault="006E4CD8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469313393" w:history="1">
            <w:r w:rsidR="000F6FAA" w:rsidRPr="00C3659F">
              <w:rPr>
                <w:rStyle w:val="Hyperlink"/>
                <w:noProof/>
              </w:rPr>
              <w:t>Visualizing the gel</w:t>
            </w:r>
            <w:r w:rsidR="000F6FAA">
              <w:rPr>
                <w:noProof/>
                <w:webHidden/>
              </w:rPr>
              <w:tab/>
            </w:r>
            <w:r w:rsidR="000F6FAA">
              <w:rPr>
                <w:noProof/>
                <w:webHidden/>
              </w:rPr>
              <w:fldChar w:fldCharType="begin"/>
            </w:r>
            <w:r w:rsidR="000F6FAA">
              <w:rPr>
                <w:noProof/>
                <w:webHidden/>
              </w:rPr>
              <w:instrText xml:space="preserve"> PAGEREF _Toc469313393 \h </w:instrText>
            </w:r>
            <w:r w:rsidR="000F6FAA">
              <w:rPr>
                <w:noProof/>
                <w:webHidden/>
              </w:rPr>
            </w:r>
            <w:r w:rsidR="000F6FAA">
              <w:rPr>
                <w:noProof/>
                <w:webHidden/>
              </w:rPr>
              <w:fldChar w:fldCharType="separate"/>
            </w:r>
            <w:r w:rsidR="000027F5">
              <w:rPr>
                <w:noProof/>
                <w:webHidden/>
              </w:rPr>
              <w:t>5</w:t>
            </w:r>
            <w:r w:rsidR="000F6FAA">
              <w:rPr>
                <w:noProof/>
                <w:webHidden/>
              </w:rPr>
              <w:fldChar w:fldCharType="end"/>
            </w:r>
          </w:hyperlink>
        </w:p>
        <w:p w:rsidR="002A48C5" w:rsidRDefault="002A48C5">
          <w:r>
            <w:rPr>
              <w:b/>
              <w:bCs/>
              <w:noProof/>
            </w:rPr>
            <w:fldChar w:fldCharType="end"/>
          </w:r>
        </w:p>
      </w:sdtContent>
    </w:sdt>
    <w:p w:rsidR="00EB5633" w:rsidRDefault="00EB5633" w:rsidP="00EB5633"/>
    <w:p w:rsidR="00834D9B" w:rsidRDefault="00834D9B" w:rsidP="00EB5633"/>
    <w:p w:rsidR="00834D9B" w:rsidRDefault="00834D9B" w:rsidP="00EB5633"/>
    <w:p w:rsidR="00834D9B" w:rsidRDefault="00834D9B" w:rsidP="00EB5633"/>
    <w:p w:rsidR="00834D9B" w:rsidRDefault="00834D9B" w:rsidP="00EB5633"/>
    <w:p w:rsidR="00834D9B" w:rsidRDefault="00834D9B" w:rsidP="00EB5633"/>
    <w:p w:rsidR="00834D9B" w:rsidRDefault="00834D9B" w:rsidP="00EB5633"/>
    <w:p w:rsidR="00834D9B" w:rsidRDefault="00834D9B" w:rsidP="00EB5633"/>
    <w:p w:rsidR="00834D9B" w:rsidRDefault="00834D9B" w:rsidP="00EB5633"/>
    <w:p w:rsidR="00834D9B" w:rsidRDefault="00834D9B" w:rsidP="00EB5633"/>
    <w:p w:rsidR="00834D9B" w:rsidRDefault="00834D9B" w:rsidP="00EB5633"/>
    <w:p w:rsidR="00834D9B" w:rsidRDefault="00834D9B" w:rsidP="00EB5633"/>
    <w:p w:rsidR="00834D9B" w:rsidRDefault="00834D9B" w:rsidP="00EB5633"/>
    <w:p w:rsidR="00834D9B" w:rsidRPr="00EB5633" w:rsidRDefault="00834D9B" w:rsidP="00EB5633"/>
    <w:p w:rsidR="00075E6C" w:rsidRDefault="00075E6C" w:rsidP="00075E6C">
      <w:pPr>
        <w:pStyle w:val="Heading1"/>
      </w:pPr>
      <w:bookmarkStart w:id="1" w:name="_Toc469313386"/>
      <w:r>
        <w:lastRenderedPageBreak/>
        <w:t>Preparing TAE and TBE Buffer for electrophoresis systems</w:t>
      </w:r>
      <w:bookmarkEnd w:id="1"/>
    </w:p>
    <w:p w:rsidR="00075E6C" w:rsidRDefault="00075E6C" w:rsidP="00075E6C"/>
    <w:p w:rsidR="00075E6C" w:rsidRPr="00075E6C" w:rsidRDefault="00075E6C" w:rsidP="00075E6C">
      <w:r>
        <w:t>These buffers are used because they both have a basic pH which gives the phosphate group of the DNA a net negative charge allowing migration of the DNA toward the positive anode.</w:t>
      </w:r>
    </w:p>
    <w:p w:rsidR="00952B96" w:rsidRDefault="00C60AD8" w:rsidP="00E34459">
      <w:r w:rsidRPr="00C60AD8">
        <w:rPr>
          <w:b/>
          <w:u w:val="single"/>
        </w:rPr>
        <w:t>Buffer</w:t>
      </w:r>
      <w:r w:rsidR="00075E6C">
        <w:rPr>
          <w:b/>
          <w:u w:val="single"/>
        </w:rPr>
        <w:t xml:space="preserve"> TAE or </w:t>
      </w:r>
      <w:r w:rsidRPr="00C60AD8">
        <w:rPr>
          <w:b/>
          <w:u w:val="single"/>
        </w:rPr>
        <w:t xml:space="preserve">TBE </w:t>
      </w:r>
      <w:r w:rsidRPr="00C60AD8">
        <w:t>TAE</w:t>
      </w:r>
      <w:r>
        <w:t xml:space="preserve"> is best used when DNA is to be recovered from the gel and for electrophoresis of large (&gt;20kb) fragments. TBE is best used for smaller </w:t>
      </w:r>
      <w:r w:rsidR="00EB5633">
        <w:t>(&lt;1kb) fragments due to high ionic stren</w:t>
      </w:r>
      <w:r w:rsidR="002A48C5">
        <w:t>gth and high buffering capacity. Also it</w:t>
      </w:r>
      <w:r w:rsidR="00EB5633">
        <w:t xml:space="preserve"> reacts with agarose making smaller pores and tighter matrix.</w:t>
      </w:r>
    </w:p>
    <w:p w:rsidR="00075E6C" w:rsidRPr="00075E6C" w:rsidRDefault="00075E6C" w:rsidP="002A48C5">
      <w:pPr>
        <w:pStyle w:val="Heading2"/>
      </w:pPr>
      <w:bookmarkStart w:id="2" w:name="_Toc469313387"/>
      <w:r w:rsidRPr="00075E6C">
        <w:t>TAE-Tris acetate w/EDTA (40mM Tris base, 40mM acetic acid, 1mM EDTA)</w:t>
      </w:r>
      <w:bookmarkEnd w:id="2"/>
    </w:p>
    <w:p w:rsidR="00075E6C" w:rsidRPr="00075E6C" w:rsidRDefault="00075E6C" w:rsidP="00E34459">
      <w:pPr>
        <w:rPr>
          <w:b/>
          <w:u w:val="single"/>
        </w:rPr>
      </w:pPr>
      <w:r w:rsidRPr="00075E6C">
        <w:rPr>
          <w:b/>
          <w:u w:val="single"/>
        </w:rPr>
        <w:t>50x Stock solution, pH ~8.5</w:t>
      </w:r>
    </w:p>
    <w:p w:rsidR="00075E6C" w:rsidRDefault="00075E6C" w:rsidP="00E34459">
      <w:r>
        <w:t>242g Tris base</w:t>
      </w:r>
    </w:p>
    <w:p w:rsidR="00075E6C" w:rsidRDefault="00075E6C" w:rsidP="00E34459">
      <w:r>
        <w:t>57.1ml glacial acetic acid</w:t>
      </w:r>
    </w:p>
    <w:p w:rsidR="00075E6C" w:rsidRDefault="00075E6C" w:rsidP="00E34459">
      <w:r>
        <w:t>18.61g Na2EDTA-2H2O (MW 372.24)</w:t>
      </w:r>
    </w:p>
    <w:p w:rsidR="00075E6C" w:rsidRDefault="00075E6C" w:rsidP="00E34459">
      <w:r>
        <w:t>Distilled/RO water to 1 liter final volume</w:t>
      </w:r>
    </w:p>
    <w:p w:rsidR="002A48C5" w:rsidRDefault="002A48C5" w:rsidP="00E34459"/>
    <w:p w:rsidR="002A48C5" w:rsidRDefault="002A48C5" w:rsidP="002A48C5">
      <w:pPr>
        <w:pStyle w:val="Heading2"/>
      </w:pPr>
      <w:bookmarkStart w:id="3" w:name="_Toc469313388"/>
      <w:r>
        <w:t>TBE-Tris borate with EDTA (89mM Tris base, 89mM boric acid, 2mM EDTA)</w:t>
      </w:r>
      <w:bookmarkEnd w:id="3"/>
    </w:p>
    <w:p w:rsidR="002A48C5" w:rsidRPr="002A48C5" w:rsidRDefault="002A48C5" w:rsidP="00E34459">
      <w:pPr>
        <w:rPr>
          <w:b/>
          <w:u w:val="single"/>
        </w:rPr>
      </w:pPr>
      <w:r w:rsidRPr="002A48C5">
        <w:rPr>
          <w:b/>
          <w:u w:val="single"/>
        </w:rPr>
        <w:t>10x Stock solution</w:t>
      </w:r>
    </w:p>
    <w:p w:rsidR="002A48C5" w:rsidRDefault="002A48C5" w:rsidP="00E34459">
      <w:r>
        <w:t>108g Tris base</w:t>
      </w:r>
    </w:p>
    <w:p w:rsidR="002A48C5" w:rsidRDefault="002A48C5" w:rsidP="00E34459">
      <w:r>
        <w:t>55g boric acid</w:t>
      </w:r>
    </w:p>
    <w:p w:rsidR="002A48C5" w:rsidRDefault="002A48C5" w:rsidP="00E34459">
      <w:r>
        <w:t>7.44g Na2EDTA-2H2O (MW 372.24) (Or 40ml of 0.5M EDTA, pH 8.0)</w:t>
      </w:r>
    </w:p>
    <w:p w:rsidR="002A48C5" w:rsidRPr="00C60AD8" w:rsidRDefault="002A48C5" w:rsidP="00E34459">
      <w:r>
        <w:t>Distilled/RO water to 1 liter final volume</w:t>
      </w:r>
    </w:p>
    <w:p w:rsidR="00834D9B" w:rsidRDefault="00834D9B" w:rsidP="00EB5633">
      <w:pPr>
        <w:pStyle w:val="Heading1"/>
      </w:pPr>
    </w:p>
    <w:p w:rsidR="00834D9B" w:rsidRDefault="00834D9B" w:rsidP="00EB5633">
      <w:pPr>
        <w:pStyle w:val="Heading1"/>
      </w:pPr>
    </w:p>
    <w:p w:rsidR="00834D9B" w:rsidRDefault="00834D9B" w:rsidP="00EB5633">
      <w:pPr>
        <w:pStyle w:val="Heading1"/>
      </w:pPr>
    </w:p>
    <w:p w:rsidR="00834D9B" w:rsidRPr="00834D9B" w:rsidRDefault="00834D9B" w:rsidP="00834D9B"/>
    <w:p w:rsidR="00900929" w:rsidRDefault="00900929" w:rsidP="00EB5633">
      <w:pPr>
        <w:pStyle w:val="Heading1"/>
      </w:pPr>
    </w:p>
    <w:p w:rsidR="00834D9B" w:rsidRDefault="00EB5633" w:rsidP="00900929">
      <w:pPr>
        <w:pStyle w:val="Heading1"/>
      </w:pPr>
      <w:bookmarkStart w:id="4" w:name="_Toc469313389"/>
      <w:r>
        <w:t>Making a GEL</w:t>
      </w:r>
      <w:bookmarkEnd w:id="4"/>
    </w:p>
    <w:p w:rsidR="00900929" w:rsidRPr="00900929" w:rsidRDefault="00900929" w:rsidP="00900929"/>
    <w:p w:rsidR="00834D9B" w:rsidRDefault="00834D9B" w:rsidP="00834D9B">
      <w:r w:rsidRPr="00E34459">
        <w:rPr>
          <w:b/>
          <w:u w:val="single"/>
        </w:rPr>
        <w:t>Please note</w:t>
      </w:r>
      <w:r>
        <w:t xml:space="preserve"> an increased % in agarose gives better separation of small fragments and</w:t>
      </w:r>
      <w:r w:rsidR="00C6158D">
        <w:t xml:space="preserve"> bands that are close in size</w:t>
      </w:r>
      <w:r>
        <w:t>.</w:t>
      </w:r>
    </w:p>
    <w:tbl>
      <w:tblPr>
        <w:tblStyle w:val="MediumShading2"/>
        <w:tblW w:w="0" w:type="auto"/>
        <w:jc w:val="center"/>
        <w:tblLook w:val="04A0" w:firstRow="1" w:lastRow="0" w:firstColumn="1" w:lastColumn="0" w:noHBand="0" w:noVBand="1"/>
      </w:tblPr>
      <w:tblGrid>
        <w:gridCol w:w="1717"/>
        <w:gridCol w:w="5046"/>
      </w:tblGrid>
      <w:tr w:rsidR="00834D9B" w:rsidRPr="00E34459" w:rsidTr="008F63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</w:tcPr>
          <w:p w:rsidR="00834D9B" w:rsidRPr="00E34459" w:rsidRDefault="00834D9B" w:rsidP="008F63B5">
            <w:pPr>
              <w:jc w:val="center"/>
            </w:pPr>
            <w:r w:rsidRPr="00E34459">
              <w:t>Agarose % (w/v)</w:t>
            </w:r>
          </w:p>
        </w:tc>
        <w:tc>
          <w:tcPr>
            <w:tcW w:w="0" w:type="auto"/>
          </w:tcPr>
          <w:p w:rsidR="00834D9B" w:rsidRPr="00E34459" w:rsidRDefault="00834D9B" w:rsidP="008F63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34459">
              <w:t>Approximate range of separated DNA fragments (kb)</w:t>
            </w:r>
          </w:p>
        </w:tc>
      </w:tr>
      <w:tr w:rsidR="00834D9B" w:rsidTr="008F6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4D9B" w:rsidRPr="00E34459" w:rsidRDefault="00834D9B" w:rsidP="008F63B5">
            <w:pPr>
              <w:jc w:val="center"/>
              <w:rPr>
                <w:b w:val="0"/>
              </w:rPr>
            </w:pPr>
            <w:r w:rsidRPr="00E34459">
              <w:rPr>
                <w:b w:val="0"/>
              </w:rPr>
              <w:t>0.3</w:t>
            </w:r>
          </w:p>
        </w:tc>
        <w:tc>
          <w:tcPr>
            <w:tcW w:w="0" w:type="auto"/>
          </w:tcPr>
          <w:p w:rsidR="00834D9B" w:rsidRDefault="00834D9B" w:rsidP="008F6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 to 5</w:t>
            </w:r>
          </w:p>
        </w:tc>
      </w:tr>
      <w:tr w:rsidR="00834D9B" w:rsidTr="008F63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4D9B" w:rsidRPr="00E34459" w:rsidRDefault="00834D9B" w:rsidP="008F63B5">
            <w:pPr>
              <w:jc w:val="center"/>
              <w:rPr>
                <w:b w:val="0"/>
              </w:rPr>
            </w:pPr>
            <w:r w:rsidRPr="00E34459">
              <w:rPr>
                <w:b w:val="0"/>
              </w:rPr>
              <w:t>0.5</w:t>
            </w:r>
          </w:p>
        </w:tc>
        <w:tc>
          <w:tcPr>
            <w:tcW w:w="0" w:type="auto"/>
          </w:tcPr>
          <w:p w:rsidR="00834D9B" w:rsidRDefault="00834D9B" w:rsidP="008F6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to 1</w:t>
            </w:r>
          </w:p>
        </w:tc>
      </w:tr>
      <w:tr w:rsidR="00834D9B" w:rsidTr="008F6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4D9B" w:rsidRPr="00E34459" w:rsidRDefault="00834D9B" w:rsidP="008F63B5">
            <w:pPr>
              <w:jc w:val="center"/>
              <w:rPr>
                <w:b w:val="0"/>
              </w:rPr>
            </w:pPr>
            <w:r>
              <w:rPr>
                <w:b w:val="0"/>
              </w:rPr>
              <w:t>0.7</w:t>
            </w:r>
          </w:p>
        </w:tc>
        <w:tc>
          <w:tcPr>
            <w:tcW w:w="0" w:type="auto"/>
          </w:tcPr>
          <w:p w:rsidR="00834D9B" w:rsidRDefault="00834D9B" w:rsidP="008F6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 to 0.8</w:t>
            </w:r>
          </w:p>
        </w:tc>
      </w:tr>
      <w:tr w:rsidR="00834D9B" w:rsidTr="008F63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4D9B" w:rsidRPr="00E34459" w:rsidRDefault="00834D9B" w:rsidP="008F63B5">
            <w:pPr>
              <w:jc w:val="center"/>
              <w:rPr>
                <w:b w:val="0"/>
              </w:rPr>
            </w:pPr>
            <w:r>
              <w:rPr>
                <w:b w:val="0"/>
              </w:rPr>
              <w:t>1.0</w:t>
            </w:r>
          </w:p>
        </w:tc>
        <w:tc>
          <w:tcPr>
            <w:tcW w:w="0" w:type="auto"/>
          </w:tcPr>
          <w:p w:rsidR="00834D9B" w:rsidRDefault="00834D9B" w:rsidP="008F6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to 0.5</w:t>
            </w:r>
          </w:p>
        </w:tc>
      </w:tr>
      <w:tr w:rsidR="00834D9B" w:rsidTr="008F6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4D9B" w:rsidRPr="00E34459" w:rsidRDefault="00834D9B" w:rsidP="008F63B5">
            <w:pPr>
              <w:jc w:val="center"/>
              <w:rPr>
                <w:b w:val="0"/>
              </w:rPr>
            </w:pPr>
            <w:r>
              <w:rPr>
                <w:b w:val="0"/>
              </w:rPr>
              <w:t>1.2</w:t>
            </w:r>
          </w:p>
        </w:tc>
        <w:tc>
          <w:tcPr>
            <w:tcW w:w="0" w:type="auto"/>
          </w:tcPr>
          <w:p w:rsidR="00834D9B" w:rsidRDefault="00834D9B" w:rsidP="008F6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 to 0.3</w:t>
            </w:r>
          </w:p>
        </w:tc>
      </w:tr>
      <w:tr w:rsidR="00834D9B" w:rsidTr="008F63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4D9B" w:rsidRPr="00E34459" w:rsidRDefault="00834D9B" w:rsidP="008F63B5">
            <w:pPr>
              <w:jc w:val="center"/>
              <w:rPr>
                <w:b w:val="0"/>
              </w:rPr>
            </w:pPr>
            <w:r>
              <w:rPr>
                <w:b w:val="0"/>
              </w:rPr>
              <w:t>1.5</w:t>
            </w:r>
          </w:p>
        </w:tc>
        <w:tc>
          <w:tcPr>
            <w:tcW w:w="0" w:type="auto"/>
          </w:tcPr>
          <w:p w:rsidR="00834D9B" w:rsidRDefault="00834D9B" w:rsidP="008F6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to 0.2</w:t>
            </w:r>
          </w:p>
        </w:tc>
      </w:tr>
      <w:tr w:rsidR="00834D9B" w:rsidTr="008F63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4D9B" w:rsidRPr="00E34459" w:rsidRDefault="00834D9B" w:rsidP="008F63B5">
            <w:pPr>
              <w:jc w:val="center"/>
              <w:rPr>
                <w:b w:val="0"/>
              </w:rPr>
            </w:pPr>
            <w:r>
              <w:rPr>
                <w:b w:val="0"/>
              </w:rPr>
              <w:t>2.0</w:t>
            </w:r>
          </w:p>
        </w:tc>
        <w:tc>
          <w:tcPr>
            <w:tcW w:w="0" w:type="auto"/>
          </w:tcPr>
          <w:p w:rsidR="00834D9B" w:rsidRDefault="00834D9B" w:rsidP="008F63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to 0.1</w:t>
            </w:r>
          </w:p>
        </w:tc>
      </w:tr>
      <w:tr w:rsidR="00834D9B" w:rsidTr="008F63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834D9B" w:rsidRPr="00E34459" w:rsidRDefault="00834D9B" w:rsidP="008F63B5">
            <w:pPr>
              <w:jc w:val="center"/>
              <w:rPr>
                <w:b w:val="0"/>
              </w:rPr>
            </w:pPr>
            <w:r>
              <w:rPr>
                <w:b w:val="0"/>
              </w:rPr>
              <w:t>3.0</w:t>
            </w:r>
          </w:p>
        </w:tc>
        <w:tc>
          <w:tcPr>
            <w:tcW w:w="0" w:type="auto"/>
          </w:tcPr>
          <w:p w:rsidR="00834D9B" w:rsidRDefault="00834D9B" w:rsidP="008F63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&lt;0.1</w:t>
            </w:r>
          </w:p>
        </w:tc>
      </w:tr>
    </w:tbl>
    <w:p w:rsidR="00834D9B" w:rsidRPr="00834D9B" w:rsidRDefault="00834D9B" w:rsidP="00834D9B">
      <w:r>
        <w:t xml:space="preserve">Mobility range of DNA in different percentage agarose gels. </w:t>
      </w:r>
      <w:r w:rsidRPr="00952B96">
        <w:rPr>
          <w:i/>
        </w:rPr>
        <w:t>Fisher Scientific Horizontal Electrophoresis systems Installation and operation Manual.</w:t>
      </w:r>
      <w:r>
        <w:t xml:space="preserve"> 217754 Rev. 2. 2012.</w:t>
      </w:r>
    </w:p>
    <w:p w:rsidR="00EB5633" w:rsidRPr="00EB5633" w:rsidRDefault="00EB5633" w:rsidP="00EB5633"/>
    <w:p w:rsidR="00952B96" w:rsidRPr="00952B96" w:rsidRDefault="00952B96" w:rsidP="002A48C5">
      <w:pPr>
        <w:pStyle w:val="Heading3"/>
        <w:rPr>
          <w:rStyle w:val="IntenseReference"/>
        </w:rPr>
      </w:pPr>
      <w:bookmarkStart w:id="5" w:name="_Toc469313390"/>
      <w:r w:rsidRPr="00952B96">
        <w:rPr>
          <w:rStyle w:val="IntenseReference"/>
        </w:rPr>
        <w:t>For making a 1% gel</w:t>
      </w:r>
      <w:bookmarkEnd w:id="5"/>
    </w:p>
    <w:p w:rsidR="00952B96" w:rsidRDefault="00952B96" w:rsidP="00C60AD8">
      <w:pPr>
        <w:pStyle w:val="ListParagraph"/>
        <w:numPr>
          <w:ilvl w:val="0"/>
          <w:numId w:val="2"/>
        </w:numPr>
      </w:pPr>
      <w:r>
        <w:t>D</w:t>
      </w:r>
      <w:r w:rsidR="00953938">
        <w:t>issolve 0.4</w:t>
      </w:r>
      <w:r>
        <w:t>g of agarose</w:t>
      </w:r>
      <w:r w:rsidR="00953938">
        <w:t xml:space="preserve"> in 40</w:t>
      </w:r>
      <w:r>
        <w:t xml:space="preserve">ml of electrophoresis buffer (TBE or TAE) by heating in a microwave. </w:t>
      </w:r>
    </w:p>
    <w:p w:rsidR="00C60AD8" w:rsidRDefault="00C60AD8" w:rsidP="00C60AD8">
      <w:pPr>
        <w:pStyle w:val="ListParagraph"/>
      </w:pPr>
    </w:p>
    <w:p w:rsidR="00952B96" w:rsidRPr="00E45CCF" w:rsidRDefault="00952B96" w:rsidP="00C60AD8">
      <w:pPr>
        <w:pStyle w:val="ListParagraph"/>
        <w:rPr>
          <w:b/>
        </w:rPr>
      </w:pPr>
      <w:r w:rsidRPr="00E45CCF">
        <w:rPr>
          <w:b/>
        </w:rPr>
        <w:t>! CAUTION HOT USE GLOVES WHEN REMOVING!</w:t>
      </w:r>
    </w:p>
    <w:p w:rsidR="00C60AD8" w:rsidRDefault="00C60AD8" w:rsidP="00C60AD8">
      <w:pPr>
        <w:pStyle w:val="ListParagraph"/>
      </w:pPr>
    </w:p>
    <w:p w:rsidR="00C60AD8" w:rsidRDefault="00952B96" w:rsidP="00C60AD8">
      <w:pPr>
        <w:pStyle w:val="ListParagraph"/>
        <w:numPr>
          <w:ilvl w:val="0"/>
          <w:numId w:val="2"/>
        </w:numPr>
      </w:pPr>
      <w:r>
        <w:t>After heating and</w:t>
      </w:r>
      <w:r w:rsidR="00C60AD8">
        <w:t xml:space="preserve"> fully</w:t>
      </w:r>
      <w:r>
        <w:t xml:space="preserve"> dissolving</w:t>
      </w:r>
      <w:r w:rsidR="00C60AD8">
        <w:t xml:space="preserve"> the aga</w:t>
      </w:r>
      <w:r w:rsidR="00EB5633">
        <w:t>r</w:t>
      </w:r>
      <w:r w:rsidR="00C60AD8">
        <w:t>ose</w:t>
      </w:r>
      <w:r w:rsidR="00953938">
        <w:t xml:space="preserve"> add 4</w:t>
      </w:r>
      <w:r>
        <w:t>uL of SYBR SAFE</w:t>
      </w:r>
      <w:r w:rsidR="00C60AD8">
        <w:t xml:space="preserve"> directly into the liquid via pipette</w:t>
      </w:r>
      <w:r w:rsidR="008A3565">
        <w:t>, mix by gentle swirling</w:t>
      </w:r>
      <w:r w:rsidR="00C60AD8">
        <w:t>.</w:t>
      </w:r>
    </w:p>
    <w:p w:rsidR="00952B96" w:rsidRDefault="00342000" w:rsidP="00C60AD8">
      <w:pPr>
        <w:pStyle w:val="ListParagraph"/>
        <w:numPr>
          <w:ilvl w:val="0"/>
          <w:numId w:val="2"/>
        </w:numPr>
      </w:pPr>
      <w:r>
        <w:t>Use this mixture to cast a gel</w:t>
      </w:r>
    </w:p>
    <w:p w:rsidR="00342000" w:rsidRDefault="00342000" w:rsidP="00C60AD8">
      <w:pPr>
        <w:pStyle w:val="ListParagraph"/>
        <w:numPr>
          <w:ilvl w:val="0"/>
          <w:numId w:val="2"/>
        </w:numPr>
      </w:pPr>
      <w:r>
        <w:t xml:space="preserve">Place the gel tray into the gel box so that the gasket (Ends with rubber strip) forms a seal against the walls of the gel </w:t>
      </w:r>
      <w:r w:rsidR="00D90A81">
        <w:t>box</w:t>
      </w:r>
      <w:r>
        <w:t xml:space="preserve"> make sure to press the gel tray all the way down so that the gel box and gel tray are level.</w:t>
      </w:r>
    </w:p>
    <w:p w:rsidR="00342000" w:rsidRDefault="00342000" w:rsidP="00C60AD8">
      <w:pPr>
        <w:pStyle w:val="ListParagraph"/>
        <w:numPr>
          <w:ilvl w:val="0"/>
          <w:numId w:val="2"/>
        </w:numPr>
      </w:pPr>
      <w:r>
        <w:t>After the gel mix has cooled to 60C (Higher temps will damage and warp the gel box) pour the mix into the gel tray</w:t>
      </w:r>
      <w:r w:rsidR="00EB5633">
        <w:t>. U</w:t>
      </w:r>
      <w:r>
        <w:t xml:space="preserve">pon pouring the gel mix </w:t>
      </w:r>
      <w:r w:rsidR="00EB5633">
        <w:t>immediately</w:t>
      </w:r>
      <w:r>
        <w:t xml:space="preserve"> insert the gel comb with the desired number of teeth/wells.</w:t>
      </w:r>
    </w:p>
    <w:p w:rsidR="00342000" w:rsidRDefault="00342000" w:rsidP="00C60AD8">
      <w:pPr>
        <w:pStyle w:val="ListParagraph"/>
        <w:numPr>
          <w:ilvl w:val="0"/>
          <w:numId w:val="2"/>
        </w:numPr>
      </w:pPr>
      <w:r>
        <w:t>Allow the gel to solidify completely. Then lift the</w:t>
      </w:r>
      <w:r w:rsidR="00C60AD8">
        <w:t xml:space="preserve"> gel tray out of the gel box</w:t>
      </w:r>
      <w:r>
        <w:t xml:space="preserve"> turn it 90</w:t>
      </w:r>
      <w:r w:rsidRPr="00C60AD8">
        <w:rPr>
          <w:vertAlign w:val="superscript"/>
        </w:rPr>
        <w:t xml:space="preserve">O </w:t>
      </w:r>
      <w:r w:rsidR="00C60AD8">
        <w:t>and replace it into the gel box with the comb closest to the cathode.</w:t>
      </w:r>
    </w:p>
    <w:p w:rsidR="00C60AD8" w:rsidRDefault="00C60AD8" w:rsidP="00C60AD8">
      <w:pPr>
        <w:pStyle w:val="ListParagraph"/>
        <w:numPr>
          <w:ilvl w:val="0"/>
          <w:numId w:val="2"/>
        </w:numPr>
      </w:pPr>
      <w:r>
        <w:t>Pour running buffer into the gel box to fill the chamber and completely submerge the gel (300ml).</w:t>
      </w:r>
    </w:p>
    <w:p w:rsidR="00C60AD8" w:rsidRPr="00C60AD8" w:rsidRDefault="00C60AD8" w:rsidP="00C60AD8">
      <w:pPr>
        <w:pStyle w:val="ListParagraph"/>
        <w:numPr>
          <w:ilvl w:val="0"/>
          <w:numId w:val="2"/>
        </w:numPr>
      </w:pPr>
      <w:r>
        <w:t>Carefully remove the comb using a light tapping motion to avoid damage to the wells.</w:t>
      </w:r>
    </w:p>
    <w:p w:rsidR="00E34459" w:rsidRDefault="002A48C5" w:rsidP="00C60AD8">
      <w:pPr>
        <w:pStyle w:val="Heading1"/>
      </w:pPr>
      <w:bookmarkStart w:id="6" w:name="_Toc469313391"/>
      <w:r>
        <w:lastRenderedPageBreak/>
        <w:t>Loading</w:t>
      </w:r>
      <w:r w:rsidR="00C60AD8">
        <w:t xml:space="preserve"> samples</w:t>
      </w:r>
      <w:bookmarkEnd w:id="6"/>
    </w:p>
    <w:p w:rsidR="00C60AD8" w:rsidRDefault="00C60AD8" w:rsidP="00C60AD8"/>
    <w:p w:rsidR="00442CC0" w:rsidRDefault="00442CC0" w:rsidP="00C60AD8">
      <w:r>
        <w:t>Please note the maximum volume for a gel of thi</w:t>
      </w:r>
      <w:r w:rsidR="00953938">
        <w:t>s size using a B1A-10 comb is 13</w:t>
      </w:r>
      <w:r>
        <w:t>.5uL</w:t>
      </w:r>
    </w:p>
    <w:p w:rsidR="008A3565" w:rsidRDefault="008A3565" w:rsidP="00C60AD8">
      <w:r>
        <w:t xml:space="preserve">For other combs use the calculation below to determine well volume and x 0.75 of this value for loading volume. Please note well height will remain </w:t>
      </w:r>
      <w:r w:rsidRPr="008A3565">
        <w:rPr>
          <w:b/>
        </w:rPr>
        <w:t>6mm</w:t>
      </w:r>
      <w:r>
        <w:t xml:space="preserve"> unless volume of gel cast is increased from 40ml.</w:t>
      </w:r>
    </w:p>
    <w:p w:rsidR="008A3565" w:rsidRDefault="008A3565" w:rsidP="00C60AD8">
      <w:r>
        <w:t>(Well height (mm)-1.5) x (Tooth width x Comb thickness)</w:t>
      </w:r>
    </w:p>
    <w:p w:rsidR="00D90A81" w:rsidRDefault="00AC6566" w:rsidP="00D90A81">
      <w:pPr>
        <w:pStyle w:val="ListParagraph"/>
        <w:numPr>
          <w:ilvl w:val="0"/>
          <w:numId w:val="3"/>
        </w:numPr>
      </w:pPr>
      <w:r>
        <w:t>Pipette 10</w:t>
      </w:r>
      <w:r w:rsidR="00D849E0">
        <w:t>uL of your sample into a clean tube</w:t>
      </w:r>
      <w:r>
        <w:t>.</w:t>
      </w:r>
    </w:p>
    <w:p w:rsidR="00D849E0" w:rsidRDefault="00D849E0" w:rsidP="00D90A81">
      <w:pPr>
        <w:pStyle w:val="ListParagraph"/>
        <w:numPr>
          <w:ilvl w:val="0"/>
          <w:numId w:val="3"/>
        </w:numPr>
      </w:pPr>
      <w:r>
        <w:t>Add 2uL of</w:t>
      </w:r>
      <w:r w:rsidR="00AC6566">
        <w:t xml:space="preserve"> loading dye</w:t>
      </w:r>
      <w:r>
        <w:t xml:space="preserve"> </w:t>
      </w:r>
      <w:r w:rsidR="00AC6566">
        <w:t>(B</w:t>
      </w:r>
      <w:r>
        <w:t>romophenol blue</w:t>
      </w:r>
      <w:r w:rsidR="00AC6566">
        <w:t>)</w:t>
      </w:r>
      <w:r>
        <w:t xml:space="preserve"> (Blue dye) for visual tracking.</w:t>
      </w:r>
    </w:p>
    <w:p w:rsidR="00D849E0" w:rsidRDefault="00D849E0" w:rsidP="00D90A81">
      <w:pPr>
        <w:pStyle w:val="ListParagraph"/>
        <w:numPr>
          <w:ilvl w:val="0"/>
          <w:numId w:val="3"/>
        </w:numPr>
      </w:pPr>
      <w:r>
        <w:t>Mix by low vortex and spin on mini-fuge to ensure all sample is at the bottom of the well.</w:t>
      </w:r>
    </w:p>
    <w:p w:rsidR="00D849E0" w:rsidRDefault="00D849E0" w:rsidP="00D90A81">
      <w:pPr>
        <w:pStyle w:val="ListParagraph"/>
        <w:numPr>
          <w:ilvl w:val="0"/>
          <w:numId w:val="3"/>
        </w:numPr>
      </w:pPr>
      <w:r>
        <w:t>Plan out your gel before pipetting and create a reference chart/diagram to ensure correct samples are put into the correct wells. Also that you have a negative and positive control in addition to a hyperladder on one or both ends of the gel (First and last well).</w:t>
      </w:r>
    </w:p>
    <w:p w:rsidR="00D849E0" w:rsidRDefault="00D849E0" w:rsidP="00D849E0">
      <w:pPr>
        <w:pStyle w:val="ListParagraph"/>
        <w:numPr>
          <w:ilvl w:val="0"/>
          <w:numId w:val="3"/>
        </w:numPr>
      </w:pPr>
      <w:r>
        <w:t>Carefully pipette all of sample into the correct well on your gel using 10xL pipette tips (Or any compatible extended length tips)</w:t>
      </w:r>
    </w:p>
    <w:p w:rsidR="00AC6566" w:rsidRDefault="00D849E0" w:rsidP="00360607">
      <w:pPr>
        <w:pStyle w:val="ListParagraph"/>
        <w:numPr>
          <w:ilvl w:val="0"/>
          <w:numId w:val="3"/>
        </w:numPr>
      </w:pPr>
      <w:r>
        <w:t>Add</w:t>
      </w:r>
      <w:r w:rsidR="00AC6566">
        <w:t xml:space="preserve"> 10uL of</w:t>
      </w:r>
      <w:r>
        <w:t xml:space="preserve"> the hyperladder for reference/comparison</w:t>
      </w:r>
      <w:r w:rsidR="00AC6566">
        <w:t xml:space="preserve"> in</w:t>
      </w:r>
      <w:r>
        <w:t xml:space="preserve"> at least one or if possible both ends of your gel (First and last wells)</w:t>
      </w:r>
    </w:p>
    <w:p w:rsidR="00D849E0" w:rsidRDefault="00D849E0" w:rsidP="00D849E0">
      <w:pPr>
        <w:pStyle w:val="Heading1"/>
      </w:pPr>
      <w:bookmarkStart w:id="7" w:name="_Toc469313392"/>
      <w:r>
        <w:t>Connecting and starting power supply</w:t>
      </w:r>
      <w:bookmarkEnd w:id="7"/>
    </w:p>
    <w:p w:rsidR="00D849E0" w:rsidRDefault="00D849E0" w:rsidP="00D849E0"/>
    <w:p w:rsidR="00D849E0" w:rsidRDefault="00D849E0" w:rsidP="00D849E0">
      <w:pPr>
        <w:pStyle w:val="ListParagraph"/>
        <w:numPr>
          <w:ilvl w:val="0"/>
          <w:numId w:val="4"/>
        </w:numPr>
      </w:pPr>
      <w:r>
        <w:t xml:space="preserve">Carefully place the lid on the top of the gel box, ensure </w:t>
      </w:r>
      <w:r w:rsidR="00E45CCF">
        <w:t>it is completely pressed down and level.</w:t>
      </w:r>
    </w:p>
    <w:p w:rsidR="00E45CCF" w:rsidRDefault="00E45CCF" w:rsidP="00E45CCF">
      <w:pPr>
        <w:pStyle w:val="ListParagraph"/>
      </w:pPr>
    </w:p>
    <w:p w:rsidR="00E45CCF" w:rsidRPr="00E45CCF" w:rsidRDefault="00E45CCF" w:rsidP="00E45CCF">
      <w:pPr>
        <w:pStyle w:val="ListParagraph"/>
        <w:rPr>
          <w:b/>
        </w:rPr>
      </w:pPr>
      <w:r w:rsidRPr="00E45CCF">
        <w:rPr>
          <w:b/>
        </w:rPr>
        <w:t>! MAKE SURE RED WIRES CONNECT TO RED PORT ON BOX AND BLACK WIRES TO BLACK PORT!</w:t>
      </w:r>
    </w:p>
    <w:p w:rsidR="00E45CCF" w:rsidRDefault="00E45CCF" w:rsidP="00E45CCF">
      <w:pPr>
        <w:pStyle w:val="ListParagraph"/>
      </w:pPr>
    </w:p>
    <w:p w:rsidR="00E45CCF" w:rsidRDefault="00E45CCF" w:rsidP="00D849E0">
      <w:pPr>
        <w:pStyle w:val="ListParagraph"/>
        <w:numPr>
          <w:ilvl w:val="0"/>
          <w:numId w:val="4"/>
        </w:numPr>
      </w:pPr>
      <w:r>
        <w:t>Connect the wires to the correct color terminals on the power supply.</w:t>
      </w:r>
    </w:p>
    <w:p w:rsidR="00E45CCF" w:rsidRDefault="00E45CCF" w:rsidP="00D849E0">
      <w:pPr>
        <w:pStyle w:val="ListParagraph"/>
        <w:numPr>
          <w:ilvl w:val="0"/>
          <w:numId w:val="4"/>
        </w:numPr>
      </w:pPr>
      <w:r>
        <w:t>Plug in the power supply</w:t>
      </w:r>
    </w:p>
    <w:p w:rsidR="00E45CCF" w:rsidRDefault="00E45CCF" w:rsidP="00D849E0">
      <w:pPr>
        <w:pStyle w:val="ListParagraph"/>
        <w:numPr>
          <w:ilvl w:val="0"/>
          <w:numId w:val="4"/>
        </w:numPr>
      </w:pPr>
      <w:r>
        <w:t>Set voltage to 150V</w:t>
      </w:r>
    </w:p>
    <w:p w:rsidR="00E45CCF" w:rsidRDefault="00E45CCF" w:rsidP="00D849E0">
      <w:pPr>
        <w:pStyle w:val="ListParagraph"/>
        <w:numPr>
          <w:ilvl w:val="0"/>
          <w:numId w:val="4"/>
        </w:numPr>
      </w:pPr>
      <w:r>
        <w:t>Ensure bubbles start to form on both sides of the gel box where the buffer reservoirs are.</w:t>
      </w:r>
    </w:p>
    <w:p w:rsidR="00E45CCF" w:rsidRDefault="00E45CCF" w:rsidP="00D849E0">
      <w:pPr>
        <w:pStyle w:val="ListParagraph"/>
        <w:numPr>
          <w:ilvl w:val="0"/>
          <w:numId w:val="4"/>
        </w:numPr>
      </w:pPr>
      <w:r>
        <w:t>After 45 mins the gel should be complete check that sample</w:t>
      </w:r>
      <w:r w:rsidR="00360607">
        <w:t>s</w:t>
      </w:r>
      <w:r>
        <w:t xml:space="preserve"> </w:t>
      </w:r>
      <w:r w:rsidR="00360607">
        <w:t>have migrated</w:t>
      </w:r>
      <w:r w:rsidR="00CC06C7">
        <w:t xml:space="preserve"> by looking through</w:t>
      </w:r>
      <w:r w:rsidR="009F67A6">
        <w:t xml:space="preserve"> the</w:t>
      </w:r>
      <w:r w:rsidR="00CC06C7">
        <w:t xml:space="preserve"> lid.</w:t>
      </w:r>
    </w:p>
    <w:p w:rsidR="00C31BE5" w:rsidRDefault="00C31BE5" w:rsidP="00D849E0">
      <w:pPr>
        <w:pStyle w:val="ListParagraph"/>
        <w:numPr>
          <w:ilvl w:val="0"/>
          <w:numId w:val="4"/>
        </w:numPr>
      </w:pPr>
      <w:r>
        <w:t>Turn off power supply.</w:t>
      </w:r>
    </w:p>
    <w:p w:rsidR="00CC06C7" w:rsidRDefault="00CC06C7" w:rsidP="00CC06C7">
      <w:pPr>
        <w:pStyle w:val="ListParagraph"/>
        <w:numPr>
          <w:ilvl w:val="0"/>
          <w:numId w:val="4"/>
        </w:numPr>
      </w:pPr>
      <w:r>
        <w:t>Disconnect power supply from outlet.</w:t>
      </w:r>
    </w:p>
    <w:p w:rsidR="00CC06C7" w:rsidRDefault="00CC06C7" w:rsidP="00CC06C7"/>
    <w:p w:rsidR="00C31BE5" w:rsidRDefault="00C31BE5" w:rsidP="00CC06C7"/>
    <w:p w:rsidR="00C31BE5" w:rsidRDefault="00C31BE5" w:rsidP="00CC06C7"/>
    <w:p w:rsidR="00C31BE5" w:rsidRDefault="00C31BE5" w:rsidP="00CC06C7"/>
    <w:p w:rsidR="00CC06C7" w:rsidRDefault="00CC06C7" w:rsidP="00CC06C7">
      <w:pPr>
        <w:pStyle w:val="Heading1"/>
      </w:pPr>
      <w:bookmarkStart w:id="8" w:name="_Toc469313393"/>
      <w:r>
        <w:lastRenderedPageBreak/>
        <w:t>Visualizing the gel</w:t>
      </w:r>
      <w:bookmarkEnd w:id="8"/>
    </w:p>
    <w:p w:rsidR="00CC06C7" w:rsidRPr="00CC06C7" w:rsidRDefault="00CC06C7" w:rsidP="00CC06C7"/>
    <w:p w:rsidR="00CC06C7" w:rsidRDefault="00953938" w:rsidP="00CC06C7">
      <w:pPr>
        <w:pStyle w:val="ListParagraph"/>
        <w:numPr>
          <w:ilvl w:val="0"/>
          <w:numId w:val="5"/>
        </w:numPr>
      </w:pPr>
      <w:r>
        <w:t>Ensure power supply is turned off.</w:t>
      </w:r>
    </w:p>
    <w:p w:rsidR="00953938" w:rsidRDefault="00953938" w:rsidP="00CC06C7">
      <w:pPr>
        <w:pStyle w:val="ListParagraph"/>
        <w:numPr>
          <w:ilvl w:val="0"/>
          <w:numId w:val="5"/>
        </w:numPr>
      </w:pPr>
      <w:r>
        <w:t>Remove lid from gel box.</w:t>
      </w:r>
    </w:p>
    <w:p w:rsidR="00953938" w:rsidRDefault="00953938" w:rsidP="00CC06C7">
      <w:pPr>
        <w:pStyle w:val="ListParagraph"/>
        <w:numPr>
          <w:ilvl w:val="0"/>
          <w:numId w:val="5"/>
        </w:numPr>
      </w:pPr>
      <w:r>
        <w:t>Wait approx. 10mins for gel to cool.</w:t>
      </w:r>
    </w:p>
    <w:p w:rsidR="00953938" w:rsidRDefault="00953938" w:rsidP="00CC06C7">
      <w:pPr>
        <w:pStyle w:val="ListParagraph"/>
        <w:numPr>
          <w:ilvl w:val="0"/>
          <w:numId w:val="5"/>
        </w:numPr>
      </w:pPr>
      <w:r>
        <w:t>Carefully remove gel.</w:t>
      </w:r>
    </w:p>
    <w:p w:rsidR="00953938" w:rsidRDefault="00953938" w:rsidP="00CC06C7">
      <w:pPr>
        <w:pStyle w:val="ListParagraph"/>
        <w:numPr>
          <w:ilvl w:val="0"/>
          <w:numId w:val="5"/>
        </w:numPr>
      </w:pPr>
      <w:r>
        <w:t>Place gel onto a blue light transilluminator (Optimal due to maxima excitation wavelength).</w:t>
      </w:r>
    </w:p>
    <w:p w:rsidR="00953938" w:rsidRDefault="00953938" w:rsidP="00CC06C7">
      <w:pPr>
        <w:pStyle w:val="ListParagraph"/>
        <w:numPr>
          <w:ilvl w:val="0"/>
          <w:numId w:val="5"/>
        </w:numPr>
      </w:pPr>
      <w:r>
        <w:t>Place orange filter over to protect eyes.</w:t>
      </w:r>
    </w:p>
    <w:p w:rsidR="00953938" w:rsidRDefault="00953938" w:rsidP="00CC06C7">
      <w:pPr>
        <w:pStyle w:val="ListParagraph"/>
        <w:numPr>
          <w:ilvl w:val="0"/>
          <w:numId w:val="5"/>
        </w:numPr>
      </w:pPr>
      <w:r>
        <w:t>Turn on transilluminator, bands should be visible in addition to a clear hyperladder</w:t>
      </w:r>
    </w:p>
    <w:p w:rsidR="00953938" w:rsidRDefault="00953938" w:rsidP="00CC06C7">
      <w:pPr>
        <w:pStyle w:val="ListParagraph"/>
        <w:numPr>
          <w:ilvl w:val="0"/>
          <w:numId w:val="5"/>
        </w:numPr>
      </w:pPr>
      <w:r>
        <w:t>Take picture via gel doc system on other device (Cell phone) as soon as possible to avoid degradation of fluorescence.</w:t>
      </w:r>
    </w:p>
    <w:p w:rsidR="00953938" w:rsidRPr="00CC06C7" w:rsidRDefault="00953938" w:rsidP="00CC06C7">
      <w:pPr>
        <w:pStyle w:val="ListParagraph"/>
        <w:numPr>
          <w:ilvl w:val="0"/>
          <w:numId w:val="5"/>
        </w:numPr>
      </w:pPr>
      <w:r>
        <w:t>Annotate gel picture to transcribe your reference chart for sample in each well including negative and positive control</w:t>
      </w:r>
      <w:r w:rsidR="000F6FAA">
        <w:t xml:space="preserve"> (See below)</w:t>
      </w:r>
      <w:r>
        <w:t>.</w:t>
      </w:r>
    </w:p>
    <w:p w:rsidR="00C60AD8" w:rsidRPr="00C60AD8" w:rsidRDefault="000F6FAA" w:rsidP="00C31BE5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14FB72" wp14:editId="74FF0E37">
                <wp:simplePos x="0" y="0"/>
                <wp:positionH relativeFrom="column">
                  <wp:posOffset>-3495675</wp:posOffset>
                </wp:positionH>
                <wp:positionV relativeFrom="paragraph">
                  <wp:posOffset>2943860</wp:posOffset>
                </wp:positionV>
                <wp:extent cx="3371850" cy="1403985"/>
                <wp:effectExtent l="0" t="0" r="1905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6FAA" w:rsidRPr="000F6FAA" w:rsidRDefault="000F6FAA" w:rsidP="000F6FAA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0F6FAA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 HL    1      2      3     N     4      5      6      P    HL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14FB72" id="Text Box 2" o:spid="_x0000_s1029" type="#_x0000_t202" style="position:absolute;left:0;text-align:left;margin-left:-275.25pt;margin-top:231.8pt;width:265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" filled="f">
                <v:textbox style="mso-fit-shape-to-text:t">
                  <w:txbxContent>
                    <w:p w:rsidR="000F6FAA" w:rsidRPr="000F6FAA" w:rsidRDefault="000F6FAA" w:rsidP="000F6FAA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 w:rsidRPr="000F6FAA">
                        <w:rPr>
                          <w:b/>
                          <w:color w:val="FF0000"/>
                          <w:sz w:val="28"/>
                        </w:rPr>
                        <w:t xml:space="preserve">  HL    1      2      3     N     4      5      6      P    HL</w:t>
                      </w:r>
                    </w:p>
                  </w:txbxContent>
                </v:textbox>
              </v:shape>
            </w:pict>
          </mc:Fallback>
        </mc:AlternateContent>
      </w:r>
      <w:r w:rsidR="00C31BE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-3448050</wp:posOffset>
                </wp:positionH>
                <wp:positionV relativeFrom="paragraph">
                  <wp:posOffset>381635</wp:posOffset>
                </wp:positionV>
                <wp:extent cx="3324225" cy="1403985"/>
                <wp:effectExtent l="0" t="0" r="2857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BE5" w:rsidRPr="000F6FAA" w:rsidRDefault="000F6FAA">
                            <w:pPr>
                              <w:rPr>
                                <w:color w:val="FF0000"/>
                                <w:sz w:val="28"/>
                              </w:rPr>
                            </w:pPr>
                            <w:r w:rsidRPr="000F6FAA">
                              <w:rPr>
                                <w:color w:val="FF0000"/>
                                <w:sz w:val="28"/>
                              </w:rPr>
                              <w:t xml:space="preserve">  HL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 xml:space="preserve">    1   </w:t>
                            </w:r>
                            <w:r w:rsidRPr="000F6FAA">
                              <w:rPr>
                                <w:color w:val="FF0000"/>
                                <w:sz w:val="28"/>
                              </w:rPr>
                              <w:t xml:space="preserve">   2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 xml:space="preserve">   </w:t>
                            </w:r>
                            <w:r w:rsidRPr="000F6FAA">
                              <w:rPr>
                                <w:color w:val="FF0000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 xml:space="preserve">3   </w:t>
                            </w:r>
                            <w:r w:rsidRPr="000F6FAA">
                              <w:rPr>
                                <w:color w:val="FF0000"/>
                                <w:sz w:val="28"/>
                              </w:rPr>
                              <w:t xml:space="preserve">  N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 xml:space="preserve">  </w:t>
                            </w:r>
                            <w:r w:rsidRPr="000F6FAA">
                              <w:rPr>
                                <w:color w:val="FF0000"/>
                                <w:sz w:val="28"/>
                              </w:rPr>
                              <w:t xml:space="preserve">   4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 xml:space="preserve">   </w:t>
                            </w:r>
                            <w:r w:rsidRPr="000F6FAA">
                              <w:rPr>
                                <w:color w:val="FF0000"/>
                                <w:sz w:val="28"/>
                              </w:rPr>
                              <w:t xml:space="preserve">   5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 xml:space="preserve">      6      P  </w:t>
                            </w:r>
                            <w:r w:rsidRPr="000F6FAA">
                              <w:rPr>
                                <w:color w:val="FF0000"/>
                                <w:sz w:val="28"/>
                              </w:rPr>
                              <w:t xml:space="preserve">  HL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71.5pt;margin-top:30.05pt;width:261.7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" filled="f">
                <v:textbox style="mso-fit-shape-to-text:t">
                  <w:txbxContent>
                    <w:p w:rsidR="00C31BE5" w:rsidRPr="000F6FAA" w:rsidRDefault="000F6FAA">
                      <w:pPr>
                        <w:rPr>
                          <w:color w:val="FF0000"/>
                          <w:sz w:val="28"/>
                        </w:rPr>
                      </w:pPr>
                      <w:r w:rsidRPr="000F6FAA">
                        <w:rPr>
                          <w:color w:val="FF0000"/>
                          <w:sz w:val="28"/>
                        </w:rPr>
                        <w:t xml:space="preserve">  HL</w:t>
                      </w:r>
                      <w:r>
                        <w:rPr>
                          <w:color w:val="FF0000"/>
                          <w:sz w:val="28"/>
                        </w:rPr>
                        <w:t xml:space="preserve">    1   </w:t>
                      </w:r>
                      <w:r w:rsidRPr="000F6FAA">
                        <w:rPr>
                          <w:color w:val="FF0000"/>
                          <w:sz w:val="28"/>
                        </w:rPr>
                        <w:t xml:space="preserve">   2</w:t>
                      </w:r>
                      <w:r>
                        <w:rPr>
                          <w:color w:val="FF0000"/>
                          <w:sz w:val="28"/>
                        </w:rPr>
                        <w:t xml:space="preserve">   </w:t>
                      </w:r>
                      <w:r w:rsidRPr="000F6FAA">
                        <w:rPr>
                          <w:color w:val="FF0000"/>
                          <w:sz w:val="28"/>
                        </w:rPr>
                        <w:t xml:space="preserve">   </w:t>
                      </w:r>
                      <w:r>
                        <w:rPr>
                          <w:color w:val="FF0000"/>
                          <w:sz w:val="28"/>
                        </w:rPr>
                        <w:t xml:space="preserve">3   </w:t>
                      </w:r>
                      <w:r w:rsidRPr="000F6FAA">
                        <w:rPr>
                          <w:color w:val="FF0000"/>
                          <w:sz w:val="28"/>
                        </w:rPr>
                        <w:t xml:space="preserve">  N</w:t>
                      </w:r>
                      <w:r>
                        <w:rPr>
                          <w:color w:val="FF0000"/>
                          <w:sz w:val="28"/>
                        </w:rPr>
                        <w:t xml:space="preserve">  </w:t>
                      </w:r>
                      <w:r w:rsidRPr="000F6FAA">
                        <w:rPr>
                          <w:color w:val="FF0000"/>
                          <w:sz w:val="28"/>
                        </w:rPr>
                        <w:t xml:space="preserve">   4</w:t>
                      </w:r>
                      <w:r>
                        <w:rPr>
                          <w:color w:val="FF0000"/>
                          <w:sz w:val="28"/>
                        </w:rPr>
                        <w:t xml:space="preserve">   </w:t>
                      </w:r>
                      <w:r w:rsidRPr="000F6FAA">
                        <w:rPr>
                          <w:color w:val="FF0000"/>
                          <w:sz w:val="28"/>
                        </w:rPr>
                        <w:t xml:space="preserve">   5</w:t>
                      </w:r>
                      <w:r>
                        <w:rPr>
                          <w:color w:val="FF0000"/>
                          <w:sz w:val="28"/>
                        </w:rPr>
                        <w:t xml:space="preserve">      6      P  </w:t>
                      </w:r>
                      <w:r w:rsidRPr="000F6FAA">
                        <w:rPr>
                          <w:color w:val="FF0000"/>
                          <w:sz w:val="28"/>
                        </w:rPr>
                        <w:t xml:space="preserve">  HL</w:t>
                      </w:r>
                    </w:p>
                  </w:txbxContent>
                </v:textbox>
              </v:shape>
            </w:pict>
          </mc:Fallback>
        </mc:AlternateContent>
      </w:r>
      <w:r w:rsidR="00C31BE5">
        <w:rPr>
          <w:noProof/>
        </w:rPr>
        <w:drawing>
          <wp:anchor distT="0" distB="0" distL="114300" distR="114300" simplePos="0" relativeHeight="251665408" behindDoc="0" locked="0" layoutInCell="1" allowOverlap="1" wp14:anchorId="08EE96B8" wp14:editId="4418BFF9">
            <wp:simplePos x="0" y="0"/>
            <wp:positionH relativeFrom="column">
              <wp:posOffset>190500</wp:posOffset>
            </wp:positionH>
            <wp:positionV relativeFrom="paragraph">
              <wp:posOffset>162560</wp:posOffset>
            </wp:positionV>
            <wp:extent cx="3324225" cy="3259455"/>
            <wp:effectExtent l="0" t="0" r="9525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25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0AD8" w:rsidRPr="00C60AD8" w:rsidSect="002A48C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CD8" w:rsidRDefault="006E4CD8" w:rsidP="00834D9B">
      <w:pPr>
        <w:spacing w:after="0" w:line="240" w:lineRule="auto"/>
      </w:pPr>
      <w:r>
        <w:separator/>
      </w:r>
    </w:p>
  </w:endnote>
  <w:endnote w:type="continuationSeparator" w:id="0">
    <w:p w:rsidR="006E4CD8" w:rsidRDefault="006E4CD8" w:rsidP="0083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540270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34D9B" w:rsidRDefault="00834D9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41B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41B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4D9B" w:rsidRDefault="00834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CD8" w:rsidRDefault="006E4CD8" w:rsidP="00834D9B">
      <w:pPr>
        <w:spacing w:after="0" w:line="240" w:lineRule="auto"/>
      </w:pPr>
      <w:r>
        <w:separator/>
      </w:r>
    </w:p>
  </w:footnote>
  <w:footnote w:type="continuationSeparator" w:id="0">
    <w:p w:rsidR="006E4CD8" w:rsidRDefault="006E4CD8" w:rsidP="00834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D9B" w:rsidRDefault="00834D9B">
    <w:pPr>
      <w:pStyle w:val="Header"/>
    </w:pPr>
    <w:r>
      <w:t>Version 1.0</w:t>
    </w:r>
  </w:p>
  <w:p w:rsidR="00834D9B" w:rsidRDefault="00834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84BA2"/>
    <w:multiLevelType w:val="hybridMultilevel"/>
    <w:tmpl w:val="87182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4EE0"/>
    <w:multiLevelType w:val="hybridMultilevel"/>
    <w:tmpl w:val="4CE6A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376CE"/>
    <w:multiLevelType w:val="hybridMultilevel"/>
    <w:tmpl w:val="38940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B2063"/>
    <w:multiLevelType w:val="hybridMultilevel"/>
    <w:tmpl w:val="475C1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344FD"/>
    <w:multiLevelType w:val="hybridMultilevel"/>
    <w:tmpl w:val="CB0AE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59"/>
    <w:rsid w:val="000027F5"/>
    <w:rsid w:val="00075E6C"/>
    <w:rsid w:val="000F6FAA"/>
    <w:rsid w:val="002A48C5"/>
    <w:rsid w:val="002A656E"/>
    <w:rsid w:val="00342000"/>
    <w:rsid w:val="00360607"/>
    <w:rsid w:val="00442CC0"/>
    <w:rsid w:val="0049651A"/>
    <w:rsid w:val="006B253A"/>
    <w:rsid w:val="006E4CD8"/>
    <w:rsid w:val="00834D9B"/>
    <w:rsid w:val="008A3565"/>
    <w:rsid w:val="00900929"/>
    <w:rsid w:val="00952B96"/>
    <w:rsid w:val="00953938"/>
    <w:rsid w:val="009F67A6"/>
    <w:rsid w:val="00A741BF"/>
    <w:rsid w:val="00AC6566"/>
    <w:rsid w:val="00AF28B2"/>
    <w:rsid w:val="00C31BE5"/>
    <w:rsid w:val="00C60AD8"/>
    <w:rsid w:val="00C6158D"/>
    <w:rsid w:val="00CC06C7"/>
    <w:rsid w:val="00D849E0"/>
    <w:rsid w:val="00D90A81"/>
    <w:rsid w:val="00E34459"/>
    <w:rsid w:val="00E45CCF"/>
    <w:rsid w:val="00EB5633"/>
    <w:rsid w:val="00FC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5CC2EC-2E1D-4389-87F0-B66D80E4B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48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8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44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44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34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E3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">
    <w:name w:val="Medium Shading 2"/>
    <w:basedOn w:val="TableNormal"/>
    <w:uiPriority w:val="64"/>
    <w:rsid w:val="00E3445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IntenseReference">
    <w:name w:val="Intense Reference"/>
    <w:basedOn w:val="DefaultParagraphFont"/>
    <w:uiPriority w:val="32"/>
    <w:qFormat/>
    <w:rsid w:val="00952B96"/>
    <w:rPr>
      <w:b/>
      <w:bCs/>
      <w:smallCaps/>
      <w:color w:val="C0504D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C60AD8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A48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A48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48C5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2A48C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A48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C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A48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A48C5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2A48C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2A48C5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834D9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34D9B"/>
    <w:rPr>
      <w:rFonts w:eastAsiaTheme="minorEastAsia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34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9B"/>
  </w:style>
  <w:style w:type="paragraph" w:styleId="Footer">
    <w:name w:val="footer"/>
    <w:basedOn w:val="Normal"/>
    <w:link w:val="FooterChar"/>
    <w:uiPriority w:val="99"/>
    <w:unhideWhenUsed/>
    <w:rsid w:val="00834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2016-12-12T00:00:00</PublishDate>
  <Abstract>A step by step guide for the standard protocol for gel electrophoresis as performed in the Biology department using gel box FB-SB-710.</Abstract>
  <CompanyAddress>Biology Department</CompanyAddress>
  <CompanyPhone>Science Hall</CompanyPhone>
  <CompanyFax>parkera@mail.montclair.edu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DED76E-FE31-4FB5-AEA0-583CEDEE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Gel electrophoresis Standard Operating Procedure</vt:lpstr>
    </vt:vector>
  </TitlesOfParts>
  <Company>Montclair State University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 electrophoresis Standard Operating Procedure</dc:title>
  <dc:creator>Adam Parker</dc:creator>
  <cp:lastModifiedBy>Adam Parker</cp:lastModifiedBy>
  <cp:revision>6</cp:revision>
  <cp:lastPrinted>2017-11-07T20:04:00Z</cp:lastPrinted>
  <dcterms:created xsi:type="dcterms:W3CDTF">2016-12-12T18:43:00Z</dcterms:created>
  <dcterms:modified xsi:type="dcterms:W3CDTF">2017-11-07T20:40:00Z</dcterms:modified>
</cp:coreProperties>
</file>