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AB" w:rsidRPr="002925AB" w:rsidRDefault="002925AB" w:rsidP="002925AB">
      <w:pPr>
        <w:jc w:val="center"/>
        <w:rPr>
          <w:b/>
        </w:rPr>
      </w:pPr>
      <w:bookmarkStart w:id="0" w:name="_GoBack"/>
      <w:bookmarkEnd w:id="0"/>
      <w:r w:rsidRPr="002925AB">
        <w:rPr>
          <w:b/>
        </w:rPr>
        <w:t>Vendor Selection Process Framework</w:t>
      </w:r>
    </w:p>
    <w:p w:rsidR="002925AB" w:rsidRDefault="002925AB"/>
    <w:tbl>
      <w:tblPr>
        <w:tblStyle w:val="TableGrid"/>
        <w:tblW w:w="91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00"/>
        <w:gridCol w:w="1980"/>
      </w:tblGrid>
      <w:tr w:rsidR="002925AB" w:rsidRPr="002925AB">
        <w:tc>
          <w:tcPr>
            <w:tcW w:w="7200" w:type="dxa"/>
          </w:tcPr>
          <w:p w:rsidR="002925AB" w:rsidRDefault="002925AB" w:rsidP="002925AB">
            <w:pPr>
              <w:ind w:left="360"/>
              <w:rPr>
                <w:u w:val="single"/>
              </w:rPr>
            </w:pPr>
            <w:r w:rsidRPr="002925AB">
              <w:rPr>
                <w:u w:val="single"/>
              </w:rPr>
              <w:t>Deliverable/Work Product</w:t>
            </w:r>
          </w:p>
          <w:p w:rsidR="002925AB" w:rsidRPr="002925AB" w:rsidRDefault="002925AB" w:rsidP="002925AB">
            <w:pPr>
              <w:ind w:left="360"/>
              <w:rPr>
                <w:u w:val="single"/>
              </w:rPr>
            </w:pPr>
          </w:p>
        </w:tc>
        <w:tc>
          <w:tcPr>
            <w:tcW w:w="1980" w:type="dxa"/>
          </w:tcPr>
          <w:p w:rsidR="002925AB" w:rsidRPr="002925AB" w:rsidRDefault="002925AB" w:rsidP="00B90DFB">
            <w:pPr>
              <w:ind w:left="360"/>
              <w:rPr>
                <w:u w:val="single"/>
              </w:rPr>
            </w:pPr>
            <w:r w:rsidRPr="002925AB">
              <w:rPr>
                <w:u w:val="single"/>
              </w:rPr>
              <w:t>Timeframe</w:t>
            </w: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0"/>
                <w:numId w:val="2"/>
              </w:numPr>
            </w:pPr>
            <w:r w:rsidRPr="002752F1">
              <w:t>Develop Idealized Workflows (High level process objectives)</w:t>
            </w:r>
          </w:p>
        </w:tc>
        <w:tc>
          <w:tcPr>
            <w:tcW w:w="1980" w:type="dxa"/>
          </w:tcPr>
          <w:p w:rsidR="00B90DFB" w:rsidRDefault="00B90DFB" w:rsidP="00B90DFB">
            <w:pPr>
              <w:ind w:left="360"/>
            </w:pPr>
            <w:r>
              <w:t>Week</w:t>
            </w:r>
            <w:r w:rsidR="00610ECF">
              <w:t>s</w:t>
            </w:r>
            <w:r>
              <w:t xml:space="preserve"> 1</w:t>
            </w:r>
            <w:r w:rsidR="00610ECF">
              <w:t>-2</w:t>
            </w:r>
          </w:p>
          <w:p w:rsidR="00610ECF" w:rsidRPr="002752F1" w:rsidRDefault="00610ECF" w:rsidP="00B90DFB">
            <w:pPr>
              <w:ind w:left="36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0"/>
                <w:numId w:val="2"/>
              </w:numPr>
            </w:pPr>
            <w:r w:rsidRPr="002752F1">
              <w:t>Determine existing constraints (process and technical)</w:t>
            </w:r>
          </w:p>
        </w:tc>
        <w:tc>
          <w:tcPr>
            <w:tcW w:w="1980" w:type="dxa"/>
          </w:tcPr>
          <w:p w:rsidR="00B90DFB" w:rsidRDefault="00B90DFB" w:rsidP="00B90DFB">
            <w:pPr>
              <w:ind w:left="360"/>
            </w:pPr>
          </w:p>
          <w:p w:rsidR="00610ECF" w:rsidRPr="002752F1" w:rsidRDefault="00610ECF" w:rsidP="00B90DFB">
            <w:pPr>
              <w:ind w:left="36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0"/>
                <w:numId w:val="2"/>
              </w:numPr>
            </w:pPr>
            <w:r w:rsidRPr="002752F1">
              <w:t>Determine overall business requirements</w:t>
            </w:r>
          </w:p>
        </w:tc>
        <w:tc>
          <w:tcPr>
            <w:tcW w:w="1980" w:type="dxa"/>
          </w:tcPr>
          <w:p w:rsidR="00610ECF" w:rsidRPr="002752F1" w:rsidRDefault="00B90DFB" w:rsidP="00610ECF">
            <w:pPr>
              <w:ind w:left="360"/>
            </w:pPr>
            <w:r>
              <w:t>Week</w:t>
            </w:r>
            <w:r w:rsidR="00610ECF">
              <w:t>s</w:t>
            </w:r>
            <w:r>
              <w:t xml:space="preserve"> 2</w:t>
            </w:r>
            <w:r w:rsidR="00610ECF">
              <w:t>-3</w:t>
            </w:r>
          </w:p>
        </w:tc>
      </w:tr>
      <w:tr w:rsidR="00B90DFB" w:rsidRPr="002752F1">
        <w:tc>
          <w:tcPr>
            <w:tcW w:w="7200" w:type="dxa"/>
          </w:tcPr>
          <w:p w:rsidR="00610ECF" w:rsidRDefault="00610ECF" w:rsidP="00B90DFB">
            <w:pPr>
              <w:numPr>
                <w:ilvl w:val="1"/>
                <w:numId w:val="2"/>
              </w:numPr>
            </w:pPr>
            <w:r>
              <w:t>Timeframes</w:t>
            </w:r>
          </w:p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Day to day usage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Long-term growth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Administrative functionality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610ECF" w:rsidP="00B90DFB">
            <w:pPr>
              <w:numPr>
                <w:ilvl w:val="2"/>
                <w:numId w:val="2"/>
              </w:numPr>
            </w:pPr>
            <w:r w:rsidRPr="002752F1">
              <w:t>Reports</w:t>
            </w:r>
            <w:r w:rsidR="00B90DFB" w:rsidRPr="002752F1">
              <w:t>,</w:t>
            </w:r>
            <w:r>
              <w:t xml:space="preserve"> archiving, notifications, etc.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2"/>
                <w:numId w:val="2"/>
              </w:numPr>
            </w:pPr>
            <w:r w:rsidRPr="002752F1">
              <w:t>Roles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2"/>
                <w:numId w:val="2"/>
              </w:numPr>
            </w:pPr>
            <w:r w:rsidRPr="002752F1">
              <w:t>Staffing Requirements</w:t>
            </w:r>
          </w:p>
          <w:p w:rsidR="00610ECF" w:rsidRPr="002752F1" w:rsidRDefault="00610ECF" w:rsidP="00610ECF">
            <w:pPr>
              <w:ind w:left="198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0"/>
                <w:numId w:val="2"/>
              </w:numPr>
            </w:pPr>
            <w:r w:rsidRPr="002752F1">
              <w:t xml:space="preserve">Determine scope of analysis (what </w:t>
            </w:r>
            <w:r>
              <w:t>solutions</w:t>
            </w:r>
            <w:r w:rsidRPr="002752F1">
              <w:t xml:space="preserve"> are under review, </w:t>
            </w:r>
            <w:r w:rsidR="00610ECF">
              <w:t xml:space="preserve">which sites, </w:t>
            </w:r>
            <w:r w:rsidRPr="002752F1">
              <w:t>any regulatory, financial, expertise, or process concerns</w:t>
            </w:r>
            <w:r w:rsidR="00610ECF">
              <w:t>, etc</w:t>
            </w:r>
            <w:r w:rsidRPr="002752F1">
              <w:t>)</w:t>
            </w:r>
            <w:r w:rsidR="00FC30A5">
              <w:t xml:space="preserve"> – RFPs Sent, Hands On </w:t>
            </w:r>
            <w:proofErr w:type="spellStart"/>
            <w:r w:rsidR="00FC30A5">
              <w:t>eval</w:t>
            </w:r>
            <w:proofErr w:type="spellEnd"/>
            <w:r w:rsidR="00FC30A5">
              <w:t xml:space="preserve"> scheduled</w:t>
            </w:r>
          </w:p>
          <w:p w:rsidR="00610ECF" w:rsidRPr="002752F1" w:rsidRDefault="00610ECF" w:rsidP="00610ECF">
            <w:pPr>
              <w:ind w:left="36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360"/>
            </w:pPr>
            <w:r>
              <w:t>Week</w:t>
            </w:r>
            <w:r w:rsidR="00610ECF">
              <w:t>s</w:t>
            </w:r>
            <w:r>
              <w:t xml:space="preserve"> 3</w:t>
            </w:r>
            <w:r w:rsidR="00610ECF">
              <w:t>-4</w:t>
            </w: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0"/>
                <w:numId w:val="2"/>
              </w:numPr>
            </w:pPr>
            <w:r w:rsidRPr="002752F1">
              <w:t>Prioritization of requirements (necessary items, nice to haves, unused functionality)</w:t>
            </w:r>
          </w:p>
          <w:p w:rsidR="00610ECF" w:rsidRPr="002752F1" w:rsidRDefault="00610ECF" w:rsidP="00610ECF">
            <w:pPr>
              <w:ind w:left="36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36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0"/>
                <w:numId w:val="2"/>
              </w:numPr>
            </w:pPr>
            <w:r w:rsidRPr="002752F1">
              <w:t>Development of potential solution scenarios</w:t>
            </w:r>
          </w:p>
        </w:tc>
        <w:tc>
          <w:tcPr>
            <w:tcW w:w="1980" w:type="dxa"/>
          </w:tcPr>
          <w:p w:rsidR="00B90DFB" w:rsidRPr="002752F1" w:rsidRDefault="00610ECF" w:rsidP="00B90DFB">
            <w:pPr>
              <w:ind w:left="360"/>
            </w:pPr>
            <w:r>
              <w:t>Weeks 5</w:t>
            </w:r>
            <w:r w:rsidR="00B90DFB">
              <w:t>-</w:t>
            </w:r>
            <w:r>
              <w:t>6</w:t>
            </w: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Suitability to above requirements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Architectures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Costs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Ongoing Operational requirements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2"/>
                <w:numId w:val="2"/>
              </w:numPr>
            </w:pPr>
            <w:r w:rsidRPr="002752F1">
              <w:t>Staff/expertise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2"/>
                <w:numId w:val="2"/>
              </w:numPr>
            </w:pPr>
            <w:r w:rsidRPr="002752F1">
              <w:t>Running costs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2"/>
                <w:numId w:val="2"/>
              </w:numPr>
            </w:pPr>
            <w:r w:rsidRPr="002752F1">
              <w:t>Maintenance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9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Integrations with existing systems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Regulatory/Business impacts (primary and ancillary)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1"/>
                <w:numId w:val="2"/>
              </w:numPr>
            </w:pPr>
            <w:r w:rsidRPr="002752F1">
              <w:t>Vendor health/strategic directions</w:t>
            </w: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1"/>
                <w:numId w:val="2"/>
              </w:numPr>
            </w:pPr>
            <w:r w:rsidRPr="002752F1">
              <w:t xml:space="preserve">Etc… </w:t>
            </w:r>
          </w:p>
          <w:p w:rsidR="00610ECF" w:rsidRPr="002752F1" w:rsidRDefault="00610ECF" w:rsidP="00610ECF">
            <w:pPr>
              <w:ind w:left="108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1080"/>
            </w:pP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0"/>
                <w:numId w:val="2"/>
              </w:numPr>
            </w:pPr>
            <w:r w:rsidRPr="002752F1">
              <w:t xml:space="preserve">Evaluation of solutions (RFPs, Hand’s on testing, Market </w:t>
            </w:r>
            <w:proofErr w:type="spellStart"/>
            <w:r w:rsidRPr="002752F1">
              <w:t>Rsch</w:t>
            </w:r>
            <w:proofErr w:type="spellEnd"/>
            <w:r w:rsidRPr="002752F1">
              <w:t>, Demo’s, etc. as necessary.)</w:t>
            </w:r>
          </w:p>
          <w:p w:rsidR="00610ECF" w:rsidRPr="002752F1" w:rsidRDefault="00610ECF" w:rsidP="00610ECF">
            <w:pPr>
              <w:ind w:left="36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360"/>
            </w:pPr>
            <w:r>
              <w:t>Week</w:t>
            </w:r>
            <w:r w:rsidR="00610ECF">
              <w:t>s</w:t>
            </w:r>
            <w:r>
              <w:t xml:space="preserve"> </w:t>
            </w:r>
            <w:r w:rsidR="00610ECF">
              <w:t>6-10</w:t>
            </w:r>
          </w:p>
        </w:tc>
      </w:tr>
      <w:tr w:rsidR="00B90DFB" w:rsidRPr="002752F1">
        <w:tc>
          <w:tcPr>
            <w:tcW w:w="7200" w:type="dxa"/>
          </w:tcPr>
          <w:p w:rsidR="00B90DFB" w:rsidRDefault="00B90DFB" w:rsidP="00B90DFB">
            <w:pPr>
              <w:numPr>
                <w:ilvl w:val="0"/>
                <w:numId w:val="2"/>
              </w:numPr>
            </w:pPr>
            <w:r w:rsidRPr="002752F1">
              <w:t>Review of evaluations and decisions</w:t>
            </w:r>
          </w:p>
          <w:p w:rsidR="00610ECF" w:rsidRPr="002752F1" w:rsidRDefault="00610ECF" w:rsidP="00610ECF">
            <w:pPr>
              <w:ind w:left="360"/>
            </w:pPr>
          </w:p>
        </w:tc>
        <w:tc>
          <w:tcPr>
            <w:tcW w:w="1980" w:type="dxa"/>
          </w:tcPr>
          <w:p w:rsidR="00B90DFB" w:rsidRPr="002752F1" w:rsidRDefault="00B90DFB" w:rsidP="00B90DFB">
            <w:pPr>
              <w:ind w:left="360"/>
            </w:pPr>
            <w:r>
              <w:t xml:space="preserve">Week </w:t>
            </w:r>
            <w:r w:rsidR="00610ECF">
              <w:t>10</w:t>
            </w:r>
          </w:p>
        </w:tc>
      </w:tr>
      <w:tr w:rsidR="00B90DFB" w:rsidRPr="002752F1">
        <w:tc>
          <w:tcPr>
            <w:tcW w:w="7200" w:type="dxa"/>
          </w:tcPr>
          <w:p w:rsidR="00B90DFB" w:rsidRPr="002752F1" w:rsidRDefault="00B90DFB" w:rsidP="00B90DFB">
            <w:pPr>
              <w:numPr>
                <w:ilvl w:val="0"/>
                <w:numId w:val="2"/>
              </w:numPr>
            </w:pPr>
            <w:r>
              <w:t xml:space="preserve">Detailed </w:t>
            </w:r>
            <w:r w:rsidRPr="002752F1">
              <w:t>Implementation plans.</w:t>
            </w:r>
          </w:p>
        </w:tc>
        <w:tc>
          <w:tcPr>
            <w:tcW w:w="1980" w:type="dxa"/>
          </w:tcPr>
          <w:p w:rsidR="00B90DFB" w:rsidRPr="002752F1" w:rsidRDefault="00610ECF" w:rsidP="00B90DFB">
            <w:pPr>
              <w:ind w:left="360"/>
            </w:pPr>
            <w:r>
              <w:t>Weeks 11</w:t>
            </w:r>
            <w:r w:rsidR="00B90DFB">
              <w:t>-</w:t>
            </w:r>
            <w:r>
              <w:t>12</w:t>
            </w:r>
          </w:p>
        </w:tc>
      </w:tr>
    </w:tbl>
    <w:p w:rsidR="0042212E" w:rsidRDefault="0042212E" w:rsidP="0042212E">
      <w:pPr>
        <w:ind w:left="360"/>
      </w:pPr>
    </w:p>
    <w:sectPr w:rsidR="00422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230"/>
    <w:multiLevelType w:val="hybridMultilevel"/>
    <w:tmpl w:val="9738B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62058C"/>
    <w:multiLevelType w:val="hybridMultilevel"/>
    <w:tmpl w:val="E55A5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2E"/>
    <w:rsid w:val="00206730"/>
    <w:rsid w:val="002752F1"/>
    <w:rsid w:val="002925AB"/>
    <w:rsid w:val="002D39B4"/>
    <w:rsid w:val="002F6A7A"/>
    <w:rsid w:val="00342AB0"/>
    <w:rsid w:val="0042212E"/>
    <w:rsid w:val="00610ECF"/>
    <w:rsid w:val="009428A6"/>
    <w:rsid w:val="00B90DFB"/>
    <w:rsid w:val="00DD6D0F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5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5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EGC US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EGC US</dc:creator>
  <cp:lastModifiedBy>Larry Bramble</cp:lastModifiedBy>
  <cp:revision>2</cp:revision>
  <cp:lastPrinted>2007-07-25T14:51:00Z</cp:lastPrinted>
  <dcterms:created xsi:type="dcterms:W3CDTF">2013-12-19T19:15:00Z</dcterms:created>
  <dcterms:modified xsi:type="dcterms:W3CDTF">2013-12-19T19:15:00Z</dcterms:modified>
</cp:coreProperties>
</file>