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38" w:rsidRDefault="0091552F" w:rsidP="00016538">
      <w:pPr>
        <w:pStyle w:val="Heading1"/>
        <w:jc w:val="center"/>
      </w:pPr>
      <w:bookmarkStart w:id="0" w:name="_GoBack"/>
      <w:bookmarkEnd w:id="0"/>
      <w:r>
        <w:t>Procedure</w:t>
      </w:r>
      <w:r w:rsidR="00003FBA">
        <w:br/>
      </w:r>
      <w:r w:rsidR="002B46E0">
        <w:t>Project Change</w:t>
      </w:r>
      <w:r w:rsidR="00DA1162">
        <w:t xml:space="preserve"> </w:t>
      </w:r>
      <w:r w:rsidR="0055081D">
        <w:t>Control</w:t>
      </w:r>
    </w:p>
    <w:p w:rsidR="006F74AD" w:rsidRDefault="006F74AD" w:rsidP="006F74AD"/>
    <w:p w:rsidR="006F74AD" w:rsidRDefault="00003FBA" w:rsidP="006F74AD">
      <w:pPr>
        <w:pStyle w:val="Heading1"/>
      </w:pPr>
      <w:r>
        <w:t>Purpose</w:t>
      </w:r>
    </w:p>
    <w:p w:rsidR="00003FBA" w:rsidRPr="00252085" w:rsidRDefault="00846288" w:rsidP="00252085">
      <w:pPr>
        <w:spacing w:after="120"/>
      </w:pPr>
      <w:r w:rsidRPr="00252085">
        <w:t>Manage review and approval of significant Project changes that affect Budget, Milestone Schedule, Vendor Statement of Work (SOW), or Critical Resources.</w:t>
      </w:r>
    </w:p>
    <w:p w:rsidR="00003FBA" w:rsidRDefault="00003FBA" w:rsidP="00003FBA">
      <w:pPr>
        <w:pStyle w:val="Heading1"/>
      </w:pPr>
      <w:r>
        <w:t>Scope</w:t>
      </w:r>
    </w:p>
    <w:p w:rsidR="0078451E" w:rsidRPr="00962134" w:rsidRDefault="00846288" w:rsidP="00252085">
      <w:pPr>
        <w:pStyle w:val="ListParagraph"/>
        <w:spacing w:after="120"/>
        <w:ind w:left="0"/>
      </w:pPr>
      <w:r w:rsidRPr="00962134">
        <w:t>This procedure applies to OneMontclair Projects that have completed the Planning Phase – Project Planning activity and have an approved Project Management Plan, Budget, Work Plan / Schedule</w:t>
      </w:r>
      <w:r w:rsidR="00CB23DA">
        <w:t xml:space="preserve">, </w:t>
      </w:r>
      <w:r w:rsidRPr="00962134">
        <w:t>and (if applicable) Vendor SOW.</w:t>
      </w:r>
    </w:p>
    <w:p w:rsidR="00003FBA" w:rsidRDefault="00003FBA" w:rsidP="00003FBA">
      <w:pPr>
        <w:pStyle w:val="Heading1"/>
      </w:pPr>
      <w:r>
        <w:t>Roles / Responsible Individuals (RIs)</w:t>
      </w:r>
    </w:p>
    <w:p w:rsidR="0010649D" w:rsidRDefault="00846288" w:rsidP="00252085">
      <w:pPr>
        <w:spacing w:after="120"/>
        <w:ind w:left="720" w:hanging="360"/>
      </w:pPr>
      <w:r>
        <w:rPr>
          <w:b/>
        </w:rPr>
        <w:t>Project Manager</w:t>
      </w:r>
      <w:r w:rsidR="007060A6">
        <w:rPr>
          <w:b/>
        </w:rPr>
        <w:t xml:space="preserve"> (PM)</w:t>
      </w:r>
      <w:r w:rsidR="0010649D">
        <w:t xml:space="preserve"> </w:t>
      </w:r>
      <w:r w:rsidR="00906B59">
        <w:t>–</w:t>
      </w:r>
      <w:r w:rsidR="0010649D">
        <w:t xml:space="preserve"> </w:t>
      </w:r>
      <w:r w:rsidR="00CB23DA">
        <w:t>Analyze</w:t>
      </w:r>
      <w:r w:rsidR="00906B59">
        <w:t xml:space="preserve"> conditions on the Project and changes to requirements and scope using the criteria in this procedure to determine corrective act</w:t>
      </w:r>
      <w:r w:rsidR="00CB23DA">
        <w:t>ions.  Write</w:t>
      </w:r>
      <w:r w:rsidR="00906B59">
        <w:t xml:space="preserve"> the </w:t>
      </w:r>
      <w:r w:rsidR="00CB23DA">
        <w:t>Impact Analysis and prepare</w:t>
      </w:r>
      <w:r w:rsidR="00906B59">
        <w:t xml:space="preserve"> the </w:t>
      </w:r>
      <w:r w:rsidR="000F228A">
        <w:t>Change Request</w:t>
      </w:r>
      <w:r w:rsidR="00CB23DA">
        <w:t>.  Present</w:t>
      </w:r>
      <w:r w:rsidR="00906B59">
        <w:t xml:space="preserve"> the </w:t>
      </w:r>
      <w:r w:rsidR="000F228A">
        <w:t>Change Request</w:t>
      </w:r>
      <w:r w:rsidR="00906B59">
        <w:t xml:space="preserve"> to managers and stakeholders. </w:t>
      </w:r>
    </w:p>
    <w:p w:rsidR="00220134" w:rsidRDefault="00220134" w:rsidP="00252085">
      <w:pPr>
        <w:spacing w:after="120"/>
        <w:ind w:left="720" w:hanging="360"/>
      </w:pPr>
      <w:r>
        <w:rPr>
          <w:b/>
        </w:rPr>
        <w:t xml:space="preserve">Project Lead </w:t>
      </w:r>
      <w:r>
        <w:t>– Work with the Project Manager to define and analyze the change and to develop proposed solutions.</w:t>
      </w:r>
    </w:p>
    <w:p w:rsidR="009D24B2" w:rsidRDefault="00220134" w:rsidP="009D24B2">
      <w:pPr>
        <w:spacing w:after="120"/>
        <w:ind w:left="720" w:hanging="360"/>
      </w:pPr>
      <w:r>
        <w:rPr>
          <w:b/>
        </w:rPr>
        <w:t xml:space="preserve">Executive </w:t>
      </w:r>
      <w:r w:rsidR="009D24B2">
        <w:rPr>
          <w:b/>
        </w:rPr>
        <w:t>Sponsor</w:t>
      </w:r>
      <w:r w:rsidR="009D24B2">
        <w:t xml:space="preserve"> – Review and approve or disapprove the </w:t>
      </w:r>
      <w:r w:rsidR="000F228A">
        <w:t>Change Request</w:t>
      </w:r>
      <w:r w:rsidR="009D24B2">
        <w:t>.  The Sponsor may initiate a change.</w:t>
      </w:r>
    </w:p>
    <w:p w:rsidR="00846288" w:rsidRDefault="00846288" w:rsidP="00252085">
      <w:pPr>
        <w:spacing w:after="120"/>
        <w:ind w:left="720" w:hanging="360"/>
      </w:pPr>
      <w:r w:rsidRPr="00846288">
        <w:rPr>
          <w:b/>
        </w:rPr>
        <w:t>Program Executive Director</w:t>
      </w:r>
      <w:r w:rsidR="007060A6">
        <w:rPr>
          <w:b/>
        </w:rPr>
        <w:t xml:space="preserve"> (ExecDir)</w:t>
      </w:r>
      <w:r>
        <w:t xml:space="preserve"> - </w:t>
      </w:r>
      <w:r w:rsidR="00CB23DA">
        <w:t>Analyze</w:t>
      </w:r>
      <w:r w:rsidR="00906B59">
        <w:t xml:space="preserve"> the </w:t>
      </w:r>
      <w:r w:rsidR="000F228A">
        <w:t>Change Request</w:t>
      </w:r>
      <w:r w:rsidR="00CB23DA">
        <w:t xml:space="preserve"> and approve or disapprove next steps.  Support</w:t>
      </w:r>
      <w:r w:rsidR="00906B59">
        <w:t xml:space="preserve"> the Project Manager in making decisions.</w:t>
      </w:r>
      <w:r w:rsidR="00CB23DA">
        <w:t xml:space="preserve">  When necessary, escalate</w:t>
      </w:r>
      <w:r w:rsidR="00906B59">
        <w:t xml:space="preserve"> the Change </w:t>
      </w:r>
      <w:r w:rsidR="000F228A">
        <w:t>Request</w:t>
      </w:r>
      <w:r w:rsidR="00906B59">
        <w:t xml:space="preserve"> to the Executive Steering Committee.</w:t>
      </w:r>
    </w:p>
    <w:p w:rsidR="00846288" w:rsidRPr="0010649D" w:rsidRDefault="00846288" w:rsidP="00252085">
      <w:pPr>
        <w:spacing w:after="120"/>
        <w:ind w:left="720" w:hanging="360"/>
      </w:pPr>
      <w:r w:rsidRPr="00846288">
        <w:rPr>
          <w:b/>
        </w:rPr>
        <w:t>Office of Information Technology (OIT)</w:t>
      </w:r>
      <w:r>
        <w:t xml:space="preserve"> </w:t>
      </w:r>
      <w:r w:rsidR="00906B59">
        <w:t>–</w:t>
      </w:r>
      <w:r>
        <w:t xml:space="preserve"> </w:t>
      </w:r>
      <w:r w:rsidR="00906B59">
        <w:t xml:space="preserve">Contribute to and </w:t>
      </w:r>
      <w:r w:rsidR="00CB23DA">
        <w:t>review</w:t>
      </w:r>
      <w:r w:rsidR="00906B59">
        <w:t xml:space="preserve"> the </w:t>
      </w:r>
      <w:r w:rsidR="000F228A">
        <w:t>Change Request</w:t>
      </w:r>
      <w:r w:rsidR="00906B59">
        <w:t xml:space="preserve"> for impact on Information Technology infrastructure and resources.</w:t>
      </w:r>
    </w:p>
    <w:p w:rsidR="0091552F" w:rsidRDefault="0091552F" w:rsidP="00D74E78">
      <w:pPr>
        <w:pStyle w:val="Heading1"/>
      </w:pPr>
      <w:r>
        <w:t>Proc</w:t>
      </w:r>
      <w:r w:rsidR="00846288">
        <w:t>edure</w:t>
      </w:r>
      <w:r>
        <w:t xml:space="preserve"> Start</w:t>
      </w:r>
    </w:p>
    <w:p w:rsidR="0091552F" w:rsidRPr="00962134" w:rsidRDefault="00846288" w:rsidP="00252085">
      <w:pPr>
        <w:spacing w:after="120"/>
      </w:pPr>
      <w:r w:rsidRPr="00962134">
        <w:t>This procedure begins when an established project (past the Project Planning activity</w:t>
      </w:r>
      <w:r w:rsidR="009D2B2F" w:rsidRPr="00962134">
        <w:t xml:space="preserve"> described in the process OM-PROC-002 </w:t>
      </w:r>
      <w:r w:rsidR="009D2B2F" w:rsidRPr="00962134">
        <w:rPr>
          <w:i/>
        </w:rPr>
        <w:t>OneMontclair Project Lifecycle</w:t>
      </w:r>
      <w:r w:rsidRPr="00962134">
        <w:t>) is subjected to a significant change in requirements or work scope that affects the Project</w:t>
      </w:r>
      <w:r w:rsidR="009D2B2F" w:rsidRPr="00962134">
        <w:t>’s</w:t>
      </w:r>
      <w:r w:rsidRPr="00962134">
        <w:t xml:space="preserve"> budget, milestone schedule, </w:t>
      </w:r>
      <w:r w:rsidR="009D2B2F" w:rsidRPr="00962134">
        <w:t xml:space="preserve">resources, or </w:t>
      </w:r>
      <w:r w:rsidR="001B60FC">
        <w:t xml:space="preserve">at any requested change </w:t>
      </w:r>
      <w:r w:rsidR="007D5DBE">
        <w:t>to</w:t>
      </w:r>
      <w:r w:rsidR="001B60FC">
        <w:t xml:space="preserve"> a fixed-price </w:t>
      </w:r>
      <w:r w:rsidR="009D2B2F" w:rsidRPr="00962134">
        <w:t>vendor SOW.</w:t>
      </w:r>
    </w:p>
    <w:p w:rsidR="00906B59" w:rsidRDefault="00906B59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:rsidR="0091552F" w:rsidRDefault="0091552F" w:rsidP="0091552F">
      <w:pPr>
        <w:pStyle w:val="Heading1"/>
      </w:pPr>
      <w:r>
        <w:lastRenderedPageBreak/>
        <w:t>Proce</w:t>
      </w:r>
      <w:r w:rsidR="00846288">
        <w:t>dure</w:t>
      </w:r>
      <w:r>
        <w:t xml:space="preserve"> End</w:t>
      </w:r>
    </w:p>
    <w:p w:rsidR="00252085" w:rsidRPr="00962134" w:rsidRDefault="009D2B2F" w:rsidP="0026657C">
      <w:pPr>
        <w:spacing w:after="120"/>
      </w:pPr>
      <w:r w:rsidRPr="00962134">
        <w:t xml:space="preserve">The procedure ends when a </w:t>
      </w:r>
      <w:r w:rsidR="000F228A">
        <w:t>Change Request</w:t>
      </w:r>
      <w:r w:rsidRPr="00962134">
        <w:t xml:space="preserve"> is prepared and </w:t>
      </w:r>
      <w:r w:rsidR="00252085" w:rsidRPr="00962134">
        <w:t xml:space="preserve">it is </w:t>
      </w:r>
      <w:r w:rsidRPr="00962134">
        <w:t xml:space="preserve">approved by the </w:t>
      </w:r>
      <w:r w:rsidR="000F228A">
        <w:t>Project Lead</w:t>
      </w:r>
      <w:r w:rsidRPr="00962134">
        <w:t xml:space="preserve">, Executive Director, and </w:t>
      </w:r>
      <w:r w:rsidR="007D5DBE">
        <w:t>Executive</w:t>
      </w:r>
      <w:r w:rsidRPr="00962134">
        <w:t xml:space="preserve"> Sponsor.  The Project Manager is authorized to implement the proposed changes.  </w:t>
      </w:r>
    </w:p>
    <w:p w:rsidR="0091552F" w:rsidRPr="00962134" w:rsidRDefault="009D2B2F" w:rsidP="0026657C">
      <w:pPr>
        <w:spacing w:after="120"/>
      </w:pPr>
      <w:r w:rsidRPr="00962134">
        <w:t xml:space="preserve">This procedure may escalate to the process OM-PROC-003 – </w:t>
      </w:r>
      <w:r w:rsidRPr="00962134">
        <w:rPr>
          <w:i/>
        </w:rPr>
        <w:t>OneMontclair Project Initiation and Change</w:t>
      </w:r>
      <w:r w:rsidRPr="00962134">
        <w:t xml:space="preserve"> under certain conditions specified in the procedure.</w:t>
      </w:r>
    </w:p>
    <w:p w:rsidR="0026657C" w:rsidRPr="00962134" w:rsidRDefault="0026657C" w:rsidP="0026657C">
      <w:pPr>
        <w:spacing w:after="120"/>
      </w:pPr>
      <w:r w:rsidRPr="00962134">
        <w:t>This procedure ends in one of 3 states:</w:t>
      </w:r>
    </w:p>
    <w:p w:rsidR="0026657C" w:rsidRPr="00962134" w:rsidRDefault="00CB23DA" w:rsidP="0026657C">
      <w:pPr>
        <w:numPr>
          <w:ilvl w:val="0"/>
          <w:numId w:val="34"/>
        </w:numPr>
        <w:spacing w:after="120"/>
      </w:pPr>
      <w:r>
        <w:t>The Impact A</w:t>
      </w:r>
      <w:r w:rsidR="0026657C" w:rsidRPr="00962134">
        <w:t xml:space="preserve">nalysis for the change indicates that the impact is below the set criteria for escalation – the Project </w:t>
      </w:r>
      <w:r w:rsidR="00906B59">
        <w:t xml:space="preserve">Manager </w:t>
      </w:r>
      <w:r w:rsidR="0026657C" w:rsidRPr="00962134">
        <w:t xml:space="preserve">performs normal </w:t>
      </w:r>
      <w:r w:rsidR="00906B59">
        <w:t>risk management</w:t>
      </w:r>
      <w:r w:rsidR="00906B59" w:rsidRPr="00962134">
        <w:t xml:space="preserve"> </w:t>
      </w:r>
      <w:r w:rsidR="00906B59">
        <w:t xml:space="preserve">and </w:t>
      </w:r>
      <w:r>
        <w:t>re-planning</w:t>
      </w:r>
      <w:r w:rsidR="0026657C" w:rsidRPr="00962134">
        <w:t>.</w:t>
      </w:r>
    </w:p>
    <w:p w:rsidR="0026657C" w:rsidRPr="00962134" w:rsidRDefault="0026657C" w:rsidP="0026657C">
      <w:pPr>
        <w:numPr>
          <w:ilvl w:val="0"/>
          <w:numId w:val="34"/>
        </w:numPr>
        <w:spacing w:after="120"/>
      </w:pPr>
      <w:r w:rsidRPr="00962134">
        <w:t xml:space="preserve">The </w:t>
      </w:r>
      <w:r w:rsidR="000F228A">
        <w:t>Change Request</w:t>
      </w:r>
      <w:r w:rsidRPr="00962134">
        <w:t xml:space="preserve"> is approved – the Project</w:t>
      </w:r>
      <w:r w:rsidR="000F228A">
        <w:t xml:space="preserve"> Manager </w:t>
      </w:r>
      <w:r w:rsidRPr="00962134">
        <w:t>proceeds to complete the re-planning activities to implement the proposed solution.</w:t>
      </w:r>
    </w:p>
    <w:p w:rsidR="0026657C" w:rsidRPr="00962134" w:rsidRDefault="0026657C" w:rsidP="0026657C">
      <w:pPr>
        <w:numPr>
          <w:ilvl w:val="0"/>
          <w:numId w:val="34"/>
        </w:numPr>
        <w:spacing w:after="120"/>
      </w:pPr>
      <w:r w:rsidRPr="00962134">
        <w:t xml:space="preserve">The </w:t>
      </w:r>
      <w:r w:rsidR="000F228A">
        <w:t>Change Request</w:t>
      </w:r>
      <w:r w:rsidRPr="00962134">
        <w:t xml:space="preserve"> must be escalated to the Executive Steering Committee and control transfers to the process OM-PROC-003 – </w:t>
      </w:r>
      <w:r w:rsidRPr="00962134">
        <w:rPr>
          <w:i/>
        </w:rPr>
        <w:t>OneMontclair Project Initiation and Change</w:t>
      </w:r>
    </w:p>
    <w:p w:rsidR="0091552F" w:rsidRDefault="0091552F" w:rsidP="0091552F">
      <w:pPr>
        <w:pStyle w:val="Heading1"/>
      </w:pPr>
      <w:r>
        <w:t>Exit Criteria</w:t>
      </w:r>
    </w:p>
    <w:p w:rsidR="0091552F" w:rsidRPr="00962134" w:rsidRDefault="0026657C" w:rsidP="0091552F">
      <w:r w:rsidRPr="00962134">
        <w:t xml:space="preserve">If the change </w:t>
      </w:r>
      <w:r w:rsidR="00252085" w:rsidRPr="00962134">
        <w:t>meets</w:t>
      </w:r>
      <w:r w:rsidRPr="00962134">
        <w:t xml:space="preserve"> the specified criteria for a significant change then:</w:t>
      </w:r>
    </w:p>
    <w:p w:rsidR="0026657C" w:rsidRPr="00962134" w:rsidRDefault="00252085" w:rsidP="001B60FC">
      <w:pPr>
        <w:numPr>
          <w:ilvl w:val="0"/>
          <w:numId w:val="35"/>
        </w:numPr>
        <w:spacing w:after="60"/>
      </w:pPr>
      <w:r w:rsidRPr="00962134">
        <w:t>A</w:t>
      </w:r>
      <w:r w:rsidR="0026657C" w:rsidRPr="00962134">
        <w:t xml:space="preserve"> Change </w:t>
      </w:r>
      <w:r w:rsidR="000F228A">
        <w:t>Request</w:t>
      </w:r>
      <w:r w:rsidRPr="00962134">
        <w:t xml:space="preserve"> is documented, reviewed, and approved</w:t>
      </w:r>
      <w:r w:rsidR="0026657C" w:rsidRPr="00962134">
        <w:t xml:space="preserve"> </w:t>
      </w:r>
      <w:r w:rsidRPr="00962134">
        <w:br/>
      </w:r>
      <w:r w:rsidR="0026657C" w:rsidRPr="00962134">
        <w:t>consisting of:</w:t>
      </w:r>
    </w:p>
    <w:p w:rsidR="000F228A" w:rsidRDefault="000F228A" w:rsidP="001B60FC">
      <w:pPr>
        <w:numPr>
          <w:ilvl w:val="1"/>
          <w:numId w:val="35"/>
        </w:numPr>
        <w:spacing w:after="60"/>
      </w:pPr>
      <w:r>
        <w:t>Change Request form in DAPTIV</w:t>
      </w:r>
    </w:p>
    <w:p w:rsidR="00252085" w:rsidRPr="00962134" w:rsidRDefault="00252085" w:rsidP="001B60FC">
      <w:pPr>
        <w:numPr>
          <w:ilvl w:val="1"/>
          <w:numId w:val="35"/>
        </w:numPr>
        <w:spacing w:after="60"/>
      </w:pPr>
      <w:r w:rsidRPr="00962134">
        <w:t>Impact Analysis</w:t>
      </w:r>
    </w:p>
    <w:p w:rsidR="00252085" w:rsidRPr="00962134" w:rsidRDefault="00252085" w:rsidP="001B60FC">
      <w:pPr>
        <w:numPr>
          <w:ilvl w:val="1"/>
          <w:numId w:val="35"/>
        </w:numPr>
        <w:spacing w:after="60"/>
      </w:pPr>
      <w:r w:rsidRPr="00962134">
        <w:t>Proposed Solution</w:t>
      </w:r>
      <w:r w:rsidR="000F228A">
        <w:t>(s)</w:t>
      </w:r>
    </w:p>
    <w:p w:rsidR="00252085" w:rsidRDefault="000F228A" w:rsidP="001B60FC">
      <w:pPr>
        <w:numPr>
          <w:ilvl w:val="0"/>
          <w:numId w:val="35"/>
        </w:numPr>
        <w:spacing w:after="60"/>
      </w:pPr>
      <w:r>
        <w:t xml:space="preserve">A Proposed Solution </w:t>
      </w:r>
      <w:r w:rsidR="00252085" w:rsidRPr="00962134">
        <w:t>is approved for implementation</w:t>
      </w:r>
    </w:p>
    <w:p w:rsidR="007060A6" w:rsidRPr="00962134" w:rsidRDefault="007060A6" w:rsidP="001B60FC">
      <w:pPr>
        <w:numPr>
          <w:ilvl w:val="0"/>
          <w:numId w:val="35"/>
        </w:numPr>
        <w:spacing w:after="60"/>
      </w:pPr>
      <w:r>
        <w:t>The Project Re-Planning process is entered to</w:t>
      </w:r>
      <w:r w:rsidR="001B60FC">
        <w:t xml:space="preserve"> update,</w:t>
      </w:r>
      <w:r>
        <w:t xml:space="preserve"> review</w:t>
      </w:r>
      <w:r w:rsidR="001B60FC">
        <w:t>,</w:t>
      </w:r>
      <w:r>
        <w:t xml:space="preserve"> and approve the </w:t>
      </w:r>
      <w:r w:rsidR="001B60FC">
        <w:t>affected</w:t>
      </w:r>
      <w:r>
        <w:t xml:space="preserve"> </w:t>
      </w:r>
      <w:r w:rsidR="001B60FC">
        <w:t>project</w:t>
      </w:r>
      <w:r>
        <w:t xml:space="preserve"> documents.</w:t>
      </w:r>
    </w:p>
    <w:p w:rsidR="00CC22B2" w:rsidRDefault="00CC22B2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:rsidR="00D74E78" w:rsidRDefault="00D74E78" w:rsidP="00D74E78">
      <w:pPr>
        <w:pStyle w:val="Heading1"/>
      </w:pPr>
      <w:r>
        <w:t>Procedure</w:t>
      </w:r>
    </w:p>
    <w:p w:rsidR="0026657C" w:rsidRPr="0091552F" w:rsidRDefault="0026657C" w:rsidP="0026657C">
      <w:pPr>
        <w:rPr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5325"/>
        <w:gridCol w:w="2088"/>
      </w:tblGrid>
      <w:tr w:rsidR="00D74E78" w:rsidRPr="0001587E" w:rsidTr="00F5716B">
        <w:trPr>
          <w:cantSplit/>
          <w:tblHeader/>
        </w:trPr>
        <w:tc>
          <w:tcPr>
            <w:tcW w:w="1443" w:type="dxa"/>
            <w:shd w:val="clear" w:color="auto" w:fill="C0C0C0"/>
          </w:tcPr>
          <w:p w:rsidR="00D74E78" w:rsidRPr="0001587E" w:rsidRDefault="0091552F" w:rsidP="00CC22B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Task #</w:t>
            </w:r>
          </w:p>
        </w:tc>
        <w:tc>
          <w:tcPr>
            <w:tcW w:w="5325" w:type="dxa"/>
            <w:shd w:val="clear" w:color="auto" w:fill="C0C0C0"/>
          </w:tcPr>
          <w:p w:rsidR="00D74E78" w:rsidRPr="0001587E" w:rsidRDefault="00D74E78" w:rsidP="00CC22B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1587E">
              <w:rPr>
                <w:b/>
                <w:sz w:val="28"/>
                <w:szCs w:val="28"/>
              </w:rPr>
              <w:t>Tasks</w:t>
            </w:r>
          </w:p>
        </w:tc>
        <w:tc>
          <w:tcPr>
            <w:tcW w:w="2088" w:type="dxa"/>
            <w:shd w:val="clear" w:color="auto" w:fill="C0C0C0"/>
          </w:tcPr>
          <w:p w:rsidR="00D74E78" w:rsidRPr="0001587E" w:rsidRDefault="00D74E78" w:rsidP="00CC22B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1587E">
              <w:rPr>
                <w:b/>
                <w:sz w:val="28"/>
                <w:szCs w:val="28"/>
              </w:rPr>
              <w:t>Required Roles</w:t>
            </w:r>
          </w:p>
        </w:tc>
      </w:tr>
      <w:tr w:rsidR="00F72817" w:rsidTr="00F5716B">
        <w:trPr>
          <w:cantSplit/>
        </w:trPr>
        <w:tc>
          <w:tcPr>
            <w:tcW w:w="1443" w:type="dxa"/>
          </w:tcPr>
          <w:p w:rsidR="00F72817" w:rsidRDefault="00F72817" w:rsidP="00CC22B2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5325" w:type="dxa"/>
          </w:tcPr>
          <w:p w:rsidR="00F72817" w:rsidRDefault="007060A6" w:rsidP="00CC22B2">
            <w:pPr>
              <w:spacing w:before="120" w:after="120"/>
            </w:pPr>
            <w:r>
              <w:t>The Project Manager becomes aware of a significant change to project work or scope</w:t>
            </w:r>
            <w:r w:rsidR="00F5716B">
              <w:t xml:space="preserve">.  The PM reviews the impact against the Project Charter and commitments to other Projects.  If there is actual or potential impact then go to procedure </w:t>
            </w:r>
            <w:r w:rsidR="00CB23DA">
              <w:br/>
            </w:r>
            <w:r w:rsidR="00F5716B" w:rsidRPr="00F5716B">
              <w:rPr>
                <w:b/>
              </w:rPr>
              <w:t xml:space="preserve">OM-PROC-003 – </w:t>
            </w:r>
            <w:r w:rsidR="00F5716B" w:rsidRPr="00CB23DA">
              <w:rPr>
                <w:b/>
                <w:i/>
              </w:rPr>
              <w:t>OM Project Initiation and Change</w:t>
            </w:r>
          </w:p>
        </w:tc>
        <w:tc>
          <w:tcPr>
            <w:tcW w:w="2088" w:type="dxa"/>
          </w:tcPr>
          <w:p w:rsidR="00F72817" w:rsidRDefault="007060A6" w:rsidP="00E1201D">
            <w:pPr>
              <w:spacing w:after="60"/>
            </w:pPr>
            <w:r>
              <w:t>PM</w:t>
            </w:r>
          </w:p>
          <w:p w:rsidR="009D24B2" w:rsidRDefault="009D24B2" w:rsidP="00E1201D">
            <w:pPr>
              <w:spacing w:after="60"/>
            </w:pPr>
            <w:r>
              <w:t>Project Lead</w:t>
            </w:r>
          </w:p>
          <w:p w:rsidR="009D24B2" w:rsidRDefault="009D24B2" w:rsidP="00E1201D">
            <w:pPr>
              <w:spacing w:after="60"/>
            </w:pPr>
            <w:r>
              <w:t>Sponsor</w:t>
            </w:r>
          </w:p>
        </w:tc>
      </w:tr>
      <w:tr w:rsidR="00F72817" w:rsidTr="00F5716B">
        <w:trPr>
          <w:cantSplit/>
        </w:trPr>
        <w:tc>
          <w:tcPr>
            <w:tcW w:w="1443" w:type="dxa"/>
          </w:tcPr>
          <w:p w:rsidR="00F72817" w:rsidRDefault="006C7812" w:rsidP="00CC22B2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5325" w:type="dxa"/>
          </w:tcPr>
          <w:p w:rsidR="001B60FC" w:rsidRDefault="009D24B2" w:rsidP="00CC22B2">
            <w:pPr>
              <w:spacing w:before="120" w:after="120"/>
            </w:pPr>
            <w:r>
              <w:t>Define the change to the Project in regard to</w:t>
            </w:r>
            <w:r w:rsidR="001B60FC">
              <w:t xml:space="preserve"> scope, schedule</w:t>
            </w:r>
            <w:r>
              <w:t>,</w:t>
            </w:r>
            <w:r w:rsidR="001B60FC">
              <w:t xml:space="preserve"> or budget</w:t>
            </w:r>
            <w:r>
              <w:t xml:space="preserve"> and document both an </w:t>
            </w:r>
            <w:r w:rsidR="00220134">
              <w:br/>
            </w:r>
            <w:r w:rsidRPr="009D24B2">
              <w:rPr>
                <w:b/>
              </w:rPr>
              <w:t>Impact Analysis</w:t>
            </w:r>
            <w:r>
              <w:t xml:space="preserve"> and one or more </w:t>
            </w:r>
            <w:r w:rsidR="00E1201D">
              <w:br/>
            </w:r>
            <w:r w:rsidR="000F228A">
              <w:rPr>
                <w:b/>
              </w:rPr>
              <w:t>Solution Alternatives</w:t>
            </w:r>
            <w:r>
              <w:t>.</w:t>
            </w:r>
          </w:p>
          <w:p w:rsidR="00E1201D" w:rsidRPr="00E1201D" w:rsidRDefault="00E1201D" w:rsidP="00CC22B2">
            <w:pPr>
              <w:spacing w:before="120" w:after="120"/>
            </w:pPr>
            <w:r>
              <w:t xml:space="preserve">(The OM template </w:t>
            </w:r>
            <w:r>
              <w:rPr>
                <w:i/>
              </w:rPr>
              <w:t>Business Case Impact Analysis</w:t>
            </w:r>
            <w:r>
              <w:t xml:space="preserve"> is recommended)</w:t>
            </w:r>
          </w:p>
          <w:p w:rsidR="00F5716B" w:rsidRDefault="00F5716B" w:rsidP="00CC22B2">
            <w:pPr>
              <w:spacing w:before="120" w:after="120"/>
            </w:pPr>
            <w:r>
              <w:t>Involve other Subject Matter Experts (SMEs) as necessary to complete a</w:t>
            </w:r>
            <w:r w:rsidR="009D24B2">
              <w:t>nd document the</w:t>
            </w:r>
            <w:r>
              <w:t xml:space="preserve"> </w:t>
            </w:r>
            <w:r>
              <w:br/>
            </w:r>
            <w:r w:rsidRPr="00F5716B">
              <w:rPr>
                <w:b/>
              </w:rPr>
              <w:t>Impact Analysis</w:t>
            </w:r>
            <w:r w:rsidR="00220134">
              <w:rPr>
                <w:b/>
              </w:rPr>
              <w:t>.</w:t>
            </w:r>
          </w:p>
          <w:p w:rsidR="00F5716B" w:rsidRDefault="00F5716B" w:rsidP="00CC22B2">
            <w:pPr>
              <w:spacing w:before="120" w:after="120"/>
            </w:pPr>
            <w:r>
              <w:t>Review the impact against the following criteria:</w:t>
            </w:r>
          </w:p>
          <w:p w:rsidR="00F5716B" w:rsidRPr="00F5716B" w:rsidRDefault="00F5716B" w:rsidP="00CC22B2">
            <w:pPr>
              <w:spacing w:after="60"/>
              <w:rPr>
                <w:b/>
              </w:rPr>
            </w:pPr>
            <w:r>
              <w:t xml:space="preserve"> - </w:t>
            </w:r>
            <w:r w:rsidR="00220134">
              <w:rPr>
                <w:b/>
              </w:rPr>
              <w:t>Budget c</w:t>
            </w:r>
            <w:r w:rsidRPr="00F5716B">
              <w:rPr>
                <w:b/>
              </w:rPr>
              <w:t>hange greater than or equal to 5%</w:t>
            </w:r>
            <w:r w:rsidR="000F232E">
              <w:rPr>
                <w:b/>
              </w:rPr>
              <w:t xml:space="preserve"> </w:t>
            </w:r>
            <w:r w:rsidR="000F232E">
              <w:rPr>
                <w:b/>
              </w:rPr>
              <w:br/>
              <w:t xml:space="preserve">     or $50,000</w:t>
            </w:r>
          </w:p>
          <w:p w:rsidR="00F5716B" w:rsidRPr="00F5716B" w:rsidRDefault="00F5716B" w:rsidP="00CC22B2">
            <w:pPr>
              <w:spacing w:after="60"/>
              <w:rPr>
                <w:b/>
              </w:rPr>
            </w:pPr>
            <w:r w:rsidRPr="00F5716B">
              <w:rPr>
                <w:b/>
              </w:rPr>
              <w:t xml:space="preserve"> - Milestone</w:t>
            </w:r>
            <w:r w:rsidR="00220134">
              <w:rPr>
                <w:b/>
              </w:rPr>
              <w:t xml:space="preserve"> or delivery</w:t>
            </w:r>
            <w:r w:rsidRPr="00F5716B">
              <w:rPr>
                <w:b/>
              </w:rPr>
              <w:t xml:space="preserve"> delay greater than or </w:t>
            </w:r>
            <w:r w:rsidR="00220134">
              <w:rPr>
                <w:b/>
              </w:rPr>
              <w:br/>
              <w:t xml:space="preserve">     </w:t>
            </w:r>
            <w:r w:rsidRPr="00F5716B">
              <w:rPr>
                <w:b/>
              </w:rPr>
              <w:t>equal to 1 week</w:t>
            </w:r>
            <w:r w:rsidR="00220134">
              <w:rPr>
                <w:b/>
              </w:rPr>
              <w:t xml:space="preserve"> </w:t>
            </w:r>
            <w:r w:rsidR="00F370A4">
              <w:rPr>
                <w:b/>
              </w:rPr>
              <w:t>(</w:t>
            </w:r>
            <w:r w:rsidR="00220134">
              <w:rPr>
                <w:b/>
              </w:rPr>
              <w:t>or</w:t>
            </w:r>
            <w:r w:rsidR="00F370A4">
              <w:rPr>
                <w:b/>
              </w:rPr>
              <w:t xml:space="preserve"> impact on other Projects)</w:t>
            </w:r>
          </w:p>
          <w:p w:rsidR="00F5716B" w:rsidRPr="00F5716B" w:rsidRDefault="00F5716B" w:rsidP="00CC22B2">
            <w:pPr>
              <w:spacing w:after="60"/>
              <w:rPr>
                <w:b/>
              </w:rPr>
            </w:pPr>
            <w:r w:rsidRPr="00F5716B">
              <w:rPr>
                <w:b/>
              </w:rPr>
              <w:t xml:space="preserve"> - Critical resource required or not available   </w:t>
            </w:r>
            <w:r w:rsidR="00220134">
              <w:rPr>
                <w:b/>
              </w:rPr>
              <w:br/>
            </w:r>
            <w:r w:rsidRPr="00F5716B">
              <w:rPr>
                <w:b/>
              </w:rPr>
              <w:t xml:space="preserve">     (personnel or Infrastructure)</w:t>
            </w:r>
          </w:p>
          <w:p w:rsidR="00F5716B" w:rsidRPr="00CC22B2" w:rsidRDefault="00F5716B" w:rsidP="00CC22B2">
            <w:pPr>
              <w:spacing w:after="60"/>
              <w:rPr>
                <w:b/>
              </w:rPr>
            </w:pPr>
            <w:r w:rsidRPr="00F5716B">
              <w:rPr>
                <w:b/>
              </w:rPr>
              <w:t xml:space="preserve"> - Change to Vendor Statement of Work (SOW)</w:t>
            </w:r>
            <w:r w:rsidR="00220134">
              <w:rPr>
                <w:b/>
              </w:rPr>
              <w:br/>
              <w:t xml:space="preserve">      (if fixed-price contract)</w:t>
            </w:r>
          </w:p>
          <w:p w:rsidR="00F5716B" w:rsidRPr="00F5716B" w:rsidRDefault="00F5716B" w:rsidP="00C0583A">
            <w:pPr>
              <w:spacing w:before="120" w:after="120"/>
            </w:pPr>
            <w:r>
              <w:t>If impact criteria are</w:t>
            </w:r>
            <w:r w:rsidRPr="0004453F">
              <w:rPr>
                <w:u w:val="single"/>
              </w:rPr>
              <w:t xml:space="preserve"> not met</w:t>
            </w:r>
            <w:r>
              <w:t xml:space="preserve"> then exit this procedure and </w:t>
            </w:r>
            <w:r w:rsidR="00C0583A">
              <w:t xml:space="preserve">the Project Manager </w:t>
            </w:r>
            <w:r>
              <w:t>proceed</w:t>
            </w:r>
            <w:r w:rsidR="00C0583A">
              <w:t>s</w:t>
            </w:r>
            <w:r>
              <w:t xml:space="preserve"> to </w:t>
            </w:r>
            <w:r w:rsidR="00C0583A">
              <w:t>update and re-approve affected planning documents</w:t>
            </w:r>
            <w:r w:rsidR="0004453F">
              <w:t>.</w:t>
            </w:r>
          </w:p>
        </w:tc>
        <w:tc>
          <w:tcPr>
            <w:tcW w:w="2088" w:type="dxa"/>
          </w:tcPr>
          <w:p w:rsidR="00F72817" w:rsidRPr="00E1201D" w:rsidRDefault="00F5716B" w:rsidP="00E1201D">
            <w:pPr>
              <w:spacing w:after="60"/>
            </w:pPr>
            <w:r w:rsidRPr="00E1201D">
              <w:t>PM</w:t>
            </w:r>
          </w:p>
          <w:p w:rsidR="00F5716B" w:rsidRPr="00E1201D" w:rsidRDefault="00F5716B" w:rsidP="00E1201D">
            <w:pPr>
              <w:spacing w:after="60"/>
            </w:pPr>
            <w:r w:rsidRPr="00E1201D">
              <w:t>SMEs (optional)</w:t>
            </w:r>
          </w:p>
          <w:p w:rsidR="00F5716B" w:rsidRDefault="00F5716B" w:rsidP="00E1201D">
            <w:pPr>
              <w:spacing w:after="60"/>
            </w:pPr>
            <w:r w:rsidRPr="00E1201D">
              <w:t>OIT    (optional)</w:t>
            </w:r>
          </w:p>
        </w:tc>
      </w:tr>
      <w:tr w:rsidR="00F72817" w:rsidTr="00F5716B">
        <w:trPr>
          <w:cantSplit/>
        </w:trPr>
        <w:tc>
          <w:tcPr>
            <w:tcW w:w="1443" w:type="dxa"/>
          </w:tcPr>
          <w:p w:rsidR="00F72817" w:rsidRDefault="006C7812" w:rsidP="00CC22B2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5325" w:type="dxa"/>
          </w:tcPr>
          <w:p w:rsidR="00F72817" w:rsidRDefault="00220134" w:rsidP="00CC22B2">
            <w:pPr>
              <w:spacing w:before="120" w:after="120"/>
            </w:pPr>
            <w:r>
              <w:t xml:space="preserve">Create a </w:t>
            </w:r>
            <w:r w:rsidR="0004453F">
              <w:t>Change Request in DAPTIV</w:t>
            </w:r>
            <w:r w:rsidR="00EC5342">
              <w:t xml:space="preserve">, include or reference the Impact Analysis and </w:t>
            </w:r>
            <w:r w:rsidR="00E1201D">
              <w:br/>
            </w:r>
            <w:r w:rsidR="00C96069">
              <w:t>Solution Alternatives</w:t>
            </w:r>
            <w:r w:rsidR="00EC5342">
              <w:t xml:space="preserve">. </w:t>
            </w:r>
            <w:r w:rsidR="009D24B2">
              <w:t xml:space="preserve"> </w:t>
            </w:r>
            <w:r w:rsidR="00EC5342">
              <w:t>S</w:t>
            </w:r>
            <w:r w:rsidR="009D24B2">
              <w:t>ubmit for approval to the following roles in the order shown</w:t>
            </w:r>
          </w:p>
          <w:p w:rsidR="009D24B2" w:rsidRDefault="009D24B2" w:rsidP="00E1201D">
            <w:pPr>
              <w:numPr>
                <w:ilvl w:val="0"/>
                <w:numId w:val="36"/>
              </w:numPr>
              <w:spacing w:after="60"/>
            </w:pPr>
            <w:r>
              <w:t>Project Lead</w:t>
            </w:r>
          </w:p>
          <w:p w:rsidR="009D24B2" w:rsidRDefault="00220134" w:rsidP="00E1201D">
            <w:pPr>
              <w:numPr>
                <w:ilvl w:val="0"/>
                <w:numId w:val="36"/>
              </w:numPr>
              <w:spacing w:after="60"/>
            </w:pPr>
            <w:r>
              <w:t>Executive</w:t>
            </w:r>
            <w:r w:rsidR="009D24B2">
              <w:t xml:space="preserve"> Sponsor</w:t>
            </w:r>
          </w:p>
          <w:p w:rsidR="009D24B2" w:rsidRDefault="009D24B2" w:rsidP="00E1201D">
            <w:pPr>
              <w:numPr>
                <w:ilvl w:val="0"/>
                <w:numId w:val="36"/>
              </w:numPr>
              <w:spacing w:after="60"/>
            </w:pPr>
            <w:r>
              <w:t>Executive Director (Sam Bakane)</w:t>
            </w:r>
          </w:p>
          <w:p w:rsidR="00C96069" w:rsidRDefault="00C96069" w:rsidP="00C96069">
            <w:pPr>
              <w:spacing w:before="120" w:after="120"/>
            </w:pPr>
            <w:r>
              <w:t>If multiple Solution Alternatives are presented, obtain consensus on one Solution.</w:t>
            </w:r>
          </w:p>
        </w:tc>
        <w:tc>
          <w:tcPr>
            <w:tcW w:w="2088" w:type="dxa"/>
          </w:tcPr>
          <w:p w:rsidR="00F72817" w:rsidRPr="00220134" w:rsidRDefault="0004453F" w:rsidP="00E1201D">
            <w:pPr>
              <w:spacing w:after="60"/>
            </w:pPr>
            <w:r w:rsidRPr="00220134">
              <w:t>PM</w:t>
            </w:r>
          </w:p>
          <w:p w:rsidR="00220134" w:rsidRPr="00220134" w:rsidRDefault="00220134" w:rsidP="00E1201D">
            <w:pPr>
              <w:spacing w:after="60"/>
            </w:pPr>
            <w:r w:rsidRPr="00220134">
              <w:t>Project Lead</w:t>
            </w:r>
          </w:p>
          <w:p w:rsidR="00220134" w:rsidRPr="00220134" w:rsidRDefault="00220134" w:rsidP="00E1201D">
            <w:pPr>
              <w:spacing w:after="60"/>
            </w:pPr>
            <w:r w:rsidRPr="00220134">
              <w:t>Sponsor</w:t>
            </w:r>
          </w:p>
          <w:p w:rsidR="00220134" w:rsidRPr="00220134" w:rsidRDefault="00220134" w:rsidP="00E1201D">
            <w:pPr>
              <w:spacing w:after="60"/>
            </w:pPr>
            <w:r w:rsidRPr="00220134">
              <w:t>ExecDir</w:t>
            </w:r>
          </w:p>
        </w:tc>
      </w:tr>
      <w:tr w:rsidR="006E6D02" w:rsidTr="00F5716B">
        <w:trPr>
          <w:cantSplit/>
        </w:trPr>
        <w:tc>
          <w:tcPr>
            <w:tcW w:w="1443" w:type="dxa"/>
          </w:tcPr>
          <w:p w:rsidR="006E6D02" w:rsidRDefault="00EC5342" w:rsidP="00CC22B2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5325" w:type="dxa"/>
          </w:tcPr>
          <w:p w:rsidR="006E6D02" w:rsidRDefault="00CC22B2" w:rsidP="00EC5342">
            <w:pPr>
              <w:spacing w:before="120" w:after="120"/>
            </w:pPr>
            <w:r>
              <w:t xml:space="preserve">If consensus </w:t>
            </w:r>
            <w:r w:rsidRPr="008E4DA7">
              <w:rPr>
                <w:u w:val="single"/>
              </w:rPr>
              <w:t>is achieved</w:t>
            </w:r>
            <w:r>
              <w:t xml:space="preserve"> </w:t>
            </w:r>
            <w:r w:rsidR="00EC5342">
              <w:t>on the proposed change</w:t>
            </w:r>
            <w:r>
              <w:t xml:space="preserve"> </w:t>
            </w:r>
            <w:r w:rsidRPr="008E4DA7">
              <w:rPr>
                <w:u w:val="single"/>
              </w:rPr>
              <w:t>AND</w:t>
            </w:r>
            <w:r>
              <w:t xml:space="preserve"> the Business Unit </w:t>
            </w:r>
            <w:r w:rsidRPr="008E4DA7">
              <w:rPr>
                <w:u w:val="single"/>
              </w:rPr>
              <w:t>has sufficient funds and resources</w:t>
            </w:r>
            <w:r>
              <w:t xml:space="preserve"> to </w:t>
            </w:r>
            <w:r w:rsidR="00EC5342">
              <w:t>authorize the change, then the c</w:t>
            </w:r>
            <w:r>
              <w:t xml:space="preserve">hange is approved.  </w:t>
            </w:r>
          </w:p>
          <w:p w:rsidR="00EC5342" w:rsidRDefault="00EC5342" w:rsidP="00C96069">
            <w:pPr>
              <w:spacing w:before="120" w:after="120"/>
            </w:pPr>
            <w:r>
              <w:t xml:space="preserve">If the Business Unit </w:t>
            </w:r>
            <w:r w:rsidRPr="008E4DA7">
              <w:rPr>
                <w:u w:val="single"/>
              </w:rPr>
              <w:t>cannot provide sufficient funds or resources</w:t>
            </w:r>
            <w:r>
              <w:t xml:space="preserve">, then the </w:t>
            </w:r>
            <w:r w:rsidR="000F228A">
              <w:t>Change Request</w:t>
            </w:r>
            <w:r>
              <w:t xml:space="preserve"> is conditionally approved and must be escalated to the Executive Committee.  Go to procedure </w:t>
            </w:r>
            <w:r>
              <w:br/>
            </w:r>
            <w:r w:rsidRPr="008E4DA7">
              <w:rPr>
                <w:b/>
              </w:rPr>
              <w:t>OM-PROC-003 – OM Project Initiation and Change – Step 6 – Executive Committee Reviews Proposal</w:t>
            </w:r>
          </w:p>
        </w:tc>
        <w:tc>
          <w:tcPr>
            <w:tcW w:w="2088" w:type="dxa"/>
          </w:tcPr>
          <w:p w:rsidR="006E6D02" w:rsidRDefault="00CC22B2" w:rsidP="00CC22B2">
            <w:pPr>
              <w:spacing w:before="120" w:after="120"/>
            </w:pPr>
            <w:r>
              <w:t>PM</w:t>
            </w:r>
          </w:p>
        </w:tc>
      </w:tr>
      <w:tr w:rsidR="006E6D02" w:rsidTr="00F5716B">
        <w:trPr>
          <w:cantSplit/>
        </w:trPr>
        <w:tc>
          <w:tcPr>
            <w:tcW w:w="1443" w:type="dxa"/>
          </w:tcPr>
          <w:p w:rsidR="006E6D02" w:rsidRDefault="00EC5342" w:rsidP="00CC22B2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5325" w:type="dxa"/>
          </w:tcPr>
          <w:p w:rsidR="006E6D02" w:rsidRPr="008F229A" w:rsidRDefault="00EC5342" w:rsidP="00090719">
            <w:pPr>
              <w:spacing w:before="60" w:after="60"/>
            </w:pPr>
            <w:r>
              <w:t>The solution and related decisions are communicated to the Project Lead, Sponsor, Project Team, OIT Lead, Training Lead, and vendor(s) as appropriate.</w:t>
            </w:r>
          </w:p>
        </w:tc>
        <w:tc>
          <w:tcPr>
            <w:tcW w:w="2088" w:type="dxa"/>
          </w:tcPr>
          <w:p w:rsidR="00CC22B2" w:rsidRDefault="00EC5342" w:rsidP="00CC22B2">
            <w:pPr>
              <w:spacing w:before="120" w:after="120"/>
            </w:pPr>
            <w:r>
              <w:t>PM</w:t>
            </w:r>
          </w:p>
        </w:tc>
      </w:tr>
      <w:tr w:rsidR="00AB404A" w:rsidTr="00F5716B">
        <w:trPr>
          <w:cantSplit/>
        </w:trPr>
        <w:tc>
          <w:tcPr>
            <w:tcW w:w="1443" w:type="dxa"/>
          </w:tcPr>
          <w:p w:rsidR="00AB404A" w:rsidRDefault="00EC5342" w:rsidP="00CC22B2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5325" w:type="dxa"/>
          </w:tcPr>
          <w:p w:rsidR="00AB404A" w:rsidRDefault="00EC5342" w:rsidP="00C96069">
            <w:pPr>
              <w:spacing w:before="120" w:after="120"/>
            </w:pPr>
            <w:r>
              <w:t xml:space="preserve">Revise </w:t>
            </w:r>
            <w:r w:rsidR="00C96069">
              <w:t>affected</w:t>
            </w:r>
            <w:r>
              <w:t xml:space="preserve"> project artifacts (PMP, BRD, TAD, </w:t>
            </w:r>
            <w:r w:rsidR="007D5DBE">
              <w:t>design documents, configuration specs, test plans and scripts, RTM, etc.) and submit for approval.</w:t>
            </w:r>
          </w:p>
        </w:tc>
        <w:tc>
          <w:tcPr>
            <w:tcW w:w="2088" w:type="dxa"/>
          </w:tcPr>
          <w:p w:rsidR="00AB404A" w:rsidRDefault="007D5DBE" w:rsidP="00E1201D">
            <w:pPr>
              <w:spacing w:after="60"/>
            </w:pPr>
            <w:r>
              <w:t>PM</w:t>
            </w:r>
          </w:p>
          <w:p w:rsidR="007D5DBE" w:rsidRDefault="007D5DBE" w:rsidP="00E1201D">
            <w:pPr>
              <w:spacing w:after="60"/>
            </w:pPr>
            <w:r>
              <w:t>Project Lead</w:t>
            </w:r>
          </w:p>
          <w:p w:rsidR="007D5DBE" w:rsidRDefault="007D5DBE" w:rsidP="00E1201D">
            <w:pPr>
              <w:spacing w:after="60"/>
            </w:pPr>
            <w:r>
              <w:t>Technical Lead</w:t>
            </w:r>
          </w:p>
          <w:p w:rsidR="007D5DBE" w:rsidRDefault="007D5DBE" w:rsidP="00E1201D">
            <w:pPr>
              <w:spacing w:after="60"/>
            </w:pPr>
            <w:r>
              <w:t>SMEs as required</w:t>
            </w:r>
          </w:p>
        </w:tc>
      </w:tr>
      <w:tr w:rsidR="007D5DBE" w:rsidTr="00F5716B">
        <w:trPr>
          <w:cantSplit/>
        </w:trPr>
        <w:tc>
          <w:tcPr>
            <w:tcW w:w="1443" w:type="dxa"/>
          </w:tcPr>
          <w:p w:rsidR="007D5DBE" w:rsidRDefault="007D5DBE" w:rsidP="00CC22B2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5325" w:type="dxa"/>
          </w:tcPr>
          <w:p w:rsidR="007D5DBE" w:rsidRDefault="007D5DBE" w:rsidP="00CC22B2">
            <w:pPr>
              <w:spacing w:before="120" w:after="120"/>
            </w:pPr>
            <w:r>
              <w:t>Manage the Project according to the updated plans and schedule.</w:t>
            </w:r>
          </w:p>
        </w:tc>
        <w:tc>
          <w:tcPr>
            <w:tcW w:w="2088" w:type="dxa"/>
          </w:tcPr>
          <w:p w:rsidR="007D5DBE" w:rsidRDefault="007D5DBE" w:rsidP="00E1201D">
            <w:pPr>
              <w:spacing w:after="60"/>
            </w:pPr>
            <w:r>
              <w:t>PM</w:t>
            </w:r>
          </w:p>
          <w:p w:rsidR="007D5DBE" w:rsidRDefault="007D5DBE" w:rsidP="00E1201D">
            <w:pPr>
              <w:spacing w:after="60"/>
            </w:pPr>
            <w:r>
              <w:t>Project Team</w:t>
            </w:r>
          </w:p>
          <w:p w:rsidR="007D5DBE" w:rsidRDefault="007D5DBE" w:rsidP="00E1201D">
            <w:pPr>
              <w:spacing w:after="60"/>
            </w:pPr>
            <w:r>
              <w:t>Vendor(s)</w:t>
            </w:r>
          </w:p>
        </w:tc>
      </w:tr>
      <w:tr w:rsidR="00C96069" w:rsidTr="00F5716B">
        <w:trPr>
          <w:cantSplit/>
        </w:trPr>
        <w:tc>
          <w:tcPr>
            <w:tcW w:w="1443" w:type="dxa"/>
          </w:tcPr>
          <w:p w:rsidR="00C96069" w:rsidRPr="0001587E" w:rsidRDefault="00C96069" w:rsidP="00C96069">
            <w:pPr>
              <w:spacing w:before="60" w:after="60"/>
              <w:rPr>
                <w:b/>
              </w:rPr>
            </w:pPr>
            <w:r w:rsidRPr="0001587E">
              <w:rPr>
                <w:b/>
              </w:rPr>
              <w:t>Verification</w:t>
            </w:r>
            <w:r w:rsidRPr="0001587E">
              <w:rPr>
                <w:b/>
              </w:rPr>
              <w:br/>
              <w:t>/ Validation</w:t>
            </w:r>
          </w:p>
        </w:tc>
        <w:tc>
          <w:tcPr>
            <w:tcW w:w="5325" w:type="dxa"/>
          </w:tcPr>
          <w:p w:rsidR="00C96069" w:rsidRPr="0001587E" w:rsidRDefault="00C96069" w:rsidP="00E1201D">
            <w:pPr>
              <w:spacing w:before="60" w:after="60"/>
              <w:jc w:val="center"/>
              <w:rPr>
                <w:b/>
              </w:rPr>
            </w:pPr>
            <w:r w:rsidRPr="0001587E">
              <w:rPr>
                <w:b/>
              </w:rPr>
              <w:t>What steps or data have to be verified and how will that be accomplished?</w:t>
            </w:r>
          </w:p>
        </w:tc>
        <w:tc>
          <w:tcPr>
            <w:tcW w:w="2088" w:type="dxa"/>
          </w:tcPr>
          <w:p w:rsidR="00C96069" w:rsidRDefault="00C96069" w:rsidP="00C96069">
            <w:pPr>
              <w:spacing w:before="60" w:after="60"/>
            </w:pPr>
          </w:p>
        </w:tc>
      </w:tr>
      <w:tr w:rsidR="00C96069" w:rsidTr="00F5716B">
        <w:trPr>
          <w:cantSplit/>
        </w:trPr>
        <w:tc>
          <w:tcPr>
            <w:tcW w:w="1443" w:type="dxa"/>
          </w:tcPr>
          <w:p w:rsidR="00C96069" w:rsidRDefault="00C96069" w:rsidP="00CC22B2">
            <w:pPr>
              <w:spacing w:before="120" w:after="120"/>
              <w:jc w:val="center"/>
            </w:pPr>
          </w:p>
        </w:tc>
        <w:tc>
          <w:tcPr>
            <w:tcW w:w="5325" w:type="dxa"/>
          </w:tcPr>
          <w:p w:rsidR="00C96069" w:rsidRDefault="00C96069" w:rsidP="00E1201D">
            <w:pPr>
              <w:numPr>
                <w:ilvl w:val="0"/>
                <w:numId w:val="37"/>
              </w:numPr>
              <w:spacing w:after="60"/>
              <w:ind w:left="446"/>
            </w:pPr>
            <w:r>
              <w:t>Documented Change Request, Impact Analysis, and Solution Alternatives</w:t>
            </w:r>
            <w:r w:rsidR="00E1201D">
              <w:t xml:space="preserve"> in the Project Library (and / or DAPTIV)</w:t>
            </w:r>
          </w:p>
          <w:p w:rsidR="00C96069" w:rsidRDefault="00C96069" w:rsidP="00E1201D">
            <w:pPr>
              <w:numPr>
                <w:ilvl w:val="0"/>
                <w:numId w:val="37"/>
              </w:numPr>
              <w:spacing w:after="60"/>
              <w:ind w:left="446"/>
            </w:pPr>
            <w:r>
              <w:t xml:space="preserve">Signatures or </w:t>
            </w:r>
            <w:r w:rsidR="00E1201D">
              <w:t xml:space="preserve">electronic </w:t>
            </w:r>
            <w:r>
              <w:t>approvals on the selected Solution</w:t>
            </w:r>
          </w:p>
        </w:tc>
        <w:tc>
          <w:tcPr>
            <w:tcW w:w="2088" w:type="dxa"/>
          </w:tcPr>
          <w:p w:rsidR="00C96069" w:rsidRDefault="00C96069" w:rsidP="00E1201D">
            <w:pPr>
              <w:spacing w:after="60"/>
            </w:pPr>
            <w:r>
              <w:t>P</w:t>
            </w:r>
            <w:r w:rsidR="00E1201D">
              <w:t xml:space="preserve">rogram </w:t>
            </w:r>
            <w:r>
              <w:t>M</w:t>
            </w:r>
            <w:r w:rsidR="00E1201D">
              <w:t>anager</w:t>
            </w:r>
          </w:p>
          <w:p w:rsidR="00C96069" w:rsidRDefault="00C96069" w:rsidP="00E1201D">
            <w:pPr>
              <w:spacing w:after="60"/>
            </w:pPr>
            <w:r>
              <w:t>Auditor</w:t>
            </w:r>
          </w:p>
        </w:tc>
      </w:tr>
    </w:tbl>
    <w:p w:rsidR="00D74E78" w:rsidRDefault="00D74E78" w:rsidP="00E1201D"/>
    <w:sectPr w:rsidR="00D74E78" w:rsidSect="00856E4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A19" w:rsidRDefault="003D5A19">
      <w:r>
        <w:separator/>
      </w:r>
    </w:p>
  </w:endnote>
  <w:endnote w:type="continuationSeparator" w:id="0">
    <w:p w:rsidR="003D5A19" w:rsidRDefault="003D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EB" w:rsidRPr="00B92F79" w:rsidRDefault="002230EB">
    <w:pPr>
      <w:pStyle w:val="Footer"/>
      <w:rPr>
        <w:sz w:val="16"/>
        <w:szCs w:val="16"/>
      </w:rPr>
    </w:pPr>
    <w:r w:rsidRPr="00B92F79">
      <w:rPr>
        <w:sz w:val="16"/>
        <w:szCs w:val="16"/>
      </w:rPr>
      <w:tab/>
      <w:t xml:space="preserve">- </w:t>
    </w:r>
    <w:r w:rsidR="00A37CA1" w:rsidRPr="00B92F79">
      <w:rPr>
        <w:sz w:val="16"/>
        <w:szCs w:val="16"/>
      </w:rPr>
      <w:fldChar w:fldCharType="begin"/>
    </w:r>
    <w:r w:rsidRPr="00B92F79">
      <w:rPr>
        <w:sz w:val="16"/>
        <w:szCs w:val="16"/>
      </w:rPr>
      <w:instrText xml:space="preserve"> PAGE </w:instrText>
    </w:r>
    <w:r w:rsidR="00A37CA1" w:rsidRPr="00B92F79">
      <w:rPr>
        <w:sz w:val="16"/>
        <w:szCs w:val="16"/>
      </w:rPr>
      <w:fldChar w:fldCharType="separate"/>
    </w:r>
    <w:r w:rsidR="003D5A19">
      <w:rPr>
        <w:noProof/>
        <w:sz w:val="16"/>
        <w:szCs w:val="16"/>
      </w:rPr>
      <w:t>1</w:t>
    </w:r>
    <w:r w:rsidR="00A37CA1" w:rsidRPr="00B92F79">
      <w:rPr>
        <w:sz w:val="16"/>
        <w:szCs w:val="16"/>
      </w:rPr>
      <w:fldChar w:fldCharType="end"/>
    </w:r>
    <w:r w:rsidRPr="00B92F79">
      <w:rPr>
        <w:sz w:val="16"/>
        <w:szCs w:val="16"/>
      </w:rPr>
      <w:t xml:space="preserve"> -</w:t>
    </w:r>
    <w:r w:rsidRPr="00B92F79">
      <w:rPr>
        <w:sz w:val="16"/>
        <w:szCs w:val="16"/>
      </w:rPr>
      <w:tab/>
    </w:r>
    <w:r w:rsidR="00A37CA1" w:rsidRPr="00B92F79">
      <w:rPr>
        <w:sz w:val="16"/>
        <w:szCs w:val="16"/>
      </w:rPr>
      <w:fldChar w:fldCharType="begin"/>
    </w:r>
    <w:r w:rsidRPr="00B92F79">
      <w:rPr>
        <w:sz w:val="16"/>
        <w:szCs w:val="16"/>
      </w:rPr>
      <w:instrText xml:space="preserve"> FILENAME </w:instrText>
    </w:r>
    <w:r w:rsidR="00A37CA1" w:rsidRPr="00B92F79">
      <w:rPr>
        <w:sz w:val="16"/>
        <w:szCs w:val="16"/>
      </w:rPr>
      <w:fldChar w:fldCharType="separate"/>
    </w:r>
    <w:r w:rsidR="002579EE">
      <w:rPr>
        <w:noProof/>
        <w:sz w:val="16"/>
        <w:szCs w:val="16"/>
      </w:rPr>
      <w:t>OM-PRC-005_Project_Change_Control_v1.0.docx</w:t>
    </w:r>
    <w:r w:rsidR="00A37CA1" w:rsidRPr="00B92F79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A19" w:rsidRDefault="003D5A19">
      <w:r>
        <w:separator/>
      </w:r>
    </w:p>
  </w:footnote>
  <w:footnote w:type="continuationSeparator" w:id="0">
    <w:p w:rsidR="003D5A19" w:rsidRDefault="003D5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EB" w:rsidRDefault="006F74AD" w:rsidP="00A87834">
    <w:pPr>
      <w:pStyle w:val="Header"/>
      <w:pBdr>
        <w:bottom w:val="single" w:sz="4" w:space="1" w:color="auto"/>
      </w:pBdr>
    </w:pPr>
    <w:r w:rsidRPr="006F74AD">
      <w:rPr>
        <w:b/>
        <w:sz w:val="28"/>
        <w:szCs w:val="28"/>
      </w:rPr>
      <w:t>OneMontclair</w:t>
    </w:r>
    <w:r w:rsidR="002230EB">
      <w:tab/>
    </w:r>
    <w:r w:rsidR="002230EB">
      <w:tab/>
      <w:t xml:space="preserve">Issued: </w:t>
    </w:r>
    <w:r w:rsidR="000F232E">
      <w:t>2</w:t>
    </w:r>
    <w:r w:rsidR="006F4ED4">
      <w:t>4</w:t>
    </w:r>
    <w:r w:rsidR="002B46E0">
      <w:t>-Jul-2014</w:t>
    </w:r>
    <w:r w:rsidR="00C7518A">
      <w:br/>
    </w:r>
    <w:r w:rsidR="002B46E0">
      <w:t>Project Change</w:t>
    </w:r>
    <w:r w:rsidR="00DA1162">
      <w:t xml:space="preserve"> </w:t>
    </w:r>
    <w:r w:rsidR="0055081D">
      <w:t>Control</w:t>
    </w:r>
    <w:r w:rsidR="002B46E0">
      <w:t xml:space="preserve"> Procedure</w:t>
    </w:r>
    <w:r w:rsidR="006C7812">
      <w:tab/>
    </w:r>
    <w:r w:rsidR="006C7812">
      <w:tab/>
      <w:t xml:space="preserve">Revised:  </w:t>
    </w:r>
    <w:r w:rsidR="0091552F"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CB4"/>
    <w:multiLevelType w:val="hybridMultilevel"/>
    <w:tmpl w:val="6862F6F2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47976"/>
    <w:multiLevelType w:val="hybridMultilevel"/>
    <w:tmpl w:val="66D8E5FA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080F66"/>
    <w:multiLevelType w:val="hybridMultilevel"/>
    <w:tmpl w:val="154ECB84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75AD7"/>
    <w:multiLevelType w:val="hybridMultilevel"/>
    <w:tmpl w:val="55A2B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D0C11"/>
    <w:multiLevelType w:val="hybridMultilevel"/>
    <w:tmpl w:val="AF34CE4A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8B596C"/>
    <w:multiLevelType w:val="hybridMultilevel"/>
    <w:tmpl w:val="776AB9E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EA54B2"/>
    <w:multiLevelType w:val="hybridMultilevel"/>
    <w:tmpl w:val="8402C8A4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03D0B"/>
    <w:multiLevelType w:val="hybridMultilevel"/>
    <w:tmpl w:val="0D468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1340A"/>
    <w:multiLevelType w:val="hybridMultilevel"/>
    <w:tmpl w:val="6010C132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E36147"/>
    <w:multiLevelType w:val="hybridMultilevel"/>
    <w:tmpl w:val="15BA07E4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F62085"/>
    <w:multiLevelType w:val="hybridMultilevel"/>
    <w:tmpl w:val="A8F0865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5C7F90"/>
    <w:multiLevelType w:val="hybridMultilevel"/>
    <w:tmpl w:val="162ABDFA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F5E4E"/>
    <w:multiLevelType w:val="hybridMultilevel"/>
    <w:tmpl w:val="42F03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111FE"/>
    <w:multiLevelType w:val="hybridMultilevel"/>
    <w:tmpl w:val="D256B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C2BEC"/>
    <w:multiLevelType w:val="hybridMultilevel"/>
    <w:tmpl w:val="40D4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040458"/>
    <w:multiLevelType w:val="hybridMultilevel"/>
    <w:tmpl w:val="BE5C55CC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14AD1"/>
    <w:multiLevelType w:val="hybridMultilevel"/>
    <w:tmpl w:val="F014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964794"/>
    <w:multiLevelType w:val="hybridMultilevel"/>
    <w:tmpl w:val="91363F74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A43352"/>
    <w:multiLevelType w:val="hybridMultilevel"/>
    <w:tmpl w:val="3E2E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514C0"/>
    <w:multiLevelType w:val="hybridMultilevel"/>
    <w:tmpl w:val="88A810BA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60A1D"/>
    <w:multiLevelType w:val="hybridMultilevel"/>
    <w:tmpl w:val="72EE8DD8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9109A"/>
    <w:multiLevelType w:val="hybridMultilevel"/>
    <w:tmpl w:val="1DB4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4358A2"/>
    <w:multiLevelType w:val="hybridMultilevel"/>
    <w:tmpl w:val="155E36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A10751"/>
    <w:multiLevelType w:val="hybridMultilevel"/>
    <w:tmpl w:val="073E2052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0A2B21"/>
    <w:multiLevelType w:val="hybridMultilevel"/>
    <w:tmpl w:val="A3DE2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A35A0"/>
    <w:multiLevelType w:val="hybridMultilevel"/>
    <w:tmpl w:val="A4EA27DE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4F024B"/>
    <w:multiLevelType w:val="hybridMultilevel"/>
    <w:tmpl w:val="4596DEA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233663"/>
    <w:multiLevelType w:val="hybridMultilevel"/>
    <w:tmpl w:val="4C8C1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001EBA"/>
    <w:multiLevelType w:val="hybridMultilevel"/>
    <w:tmpl w:val="F46C59F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3A5427"/>
    <w:multiLevelType w:val="hybridMultilevel"/>
    <w:tmpl w:val="550A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F42649"/>
    <w:multiLevelType w:val="hybridMultilevel"/>
    <w:tmpl w:val="D8303700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EE6EC0"/>
    <w:multiLevelType w:val="hybridMultilevel"/>
    <w:tmpl w:val="FFA2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F53B17"/>
    <w:multiLevelType w:val="hybridMultilevel"/>
    <w:tmpl w:val="5BC02B0A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4B7300"/>
    <w:multiLevelType w:val="hybridMultilevel"/>
    <w:tmpl w:val="2DC07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204E3E"/>
    <w:multiLevelType w:val="hybridMultilevel"/>
    <w:tmpl w:val="9C68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82600">
      <w:start w:val="3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757257"/>
    <w:multiLevelType w:val="hybridMultilevel"/>
    <w:tmpl w:val="8D8A73E2"/>
    <w:lvl w:ilvl="0" w:tplc="DBA4E6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5F520B"/>
    <w:multiLevelType w:val="hybridMultilevel"/>
    <w:tmpl w:val="60F0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22"/>
  </w:num>
  <w:num w:numId="4">
    <w:abstractNumId w:val="27"/>
  </w:num>
  <w:num w:numId="5">
    <w:abstractNumId w:val="1"/>
  </w:num>
  <w:num w:numId="6">
    <w:abstractNumId w:val="15"/>
  </w:num>
  <w:num w:numId="7">
    <w:abstractNumId w:val="0"/>
  </w:num>
  <w:num w:numId="8">
    <w:abstractNumId w:val="11"/>
  </w:num>
  <w:num w:numId="9">
    <w:abstractNumId w:val="23"/>
  </w:num>
  <w:num w:numId="10">
    <w:abstractNumId w:val="8"/>
  </w:num>
  <w:num w:numId="11">
    <w:abstractNumId w:val="6"/>
  </w:num>
  <w:num w:numId="12">
    <w:abstractNumId w:val="20"/>
  </w:num>
  <w:num w:numId="13">
    <w:abstractNumId w:val="9"/>
  </w:num>
  <w:num w:numId="14">
    <w:abstractNumId w:val="35"/>
  </w:num>
  <w:num w:numId="15">
    <w:abstractNumId w:val="2"/>
  </w:num>
  <w:num w:numId="16">
    <w:abstractNumId w:val="30"/>
  </w:num>
  <w:num w:numId="17">
    <w:abstractNumId w:val="17"/>
  </w:num>
  <w:num w:numId="18">
    <w:abstractNumId w:val="25"/>
  </w:num>
  <w:num w:numId="19">
    <w:abstractNumId w:val="32"/>
  </w:num>
  <w:num w:numId="20">
    <w:abstractNumId w:val="19"/>
  </w:num>
  <w:num w:numId="21">
    <w:abstractNumId w:val="36"/>
  </w:num>
  <w:num w:numId="22">
    <w:abstractNumId w:val="33"/>
  </w:num>
  <w:num w:numId="23">
    <w:abstractNumId w:val="34"/>
  </w:num>
  <w:num w:numId="24">
    <w:abstractNumId w:val="3"/>
  </w:num>
  <w:num w:numId="25">
    <w:abstractNumId w:val="21"/>
  </w:num>
  <w:num w:numId="26">
    <w:abstractNumId w:val="16"/>
  </w:num>
  <w:num w:numId="27">
    <w:abstractNumId w:val="18"/>
  </w:num>
  <w:num w:numId="28">
    <w:abstractNumId w:val="26"/>
  </w:num>
  <w:num w:numId="29">
    <w:abstractNumId w:val="4"/>
  </w:num>
  <w:num w:numId="30">
    <w:abstractNumId w:val="5"/>
  </w:num>
  <w:num w:numId="31">
    <w:abstractNumId w:val="7"/>
  </w:num>
  <w:num w:numId="32">
    <w:abstractNumId w:val="13"/>
  </w:num>
  <w:num w:numId="33">
    <w:abstractNumId w:val="31"/>
  </w:num>
  <w:num w:numId="34">
    <w:abstractNumId w:val="12"/>
  </w:num>
  <w:num w:numId="35">
    <w:abstractNumId w:val="14"/>
  </w:num>
  <w:num w:numId="36">
    <w:abstractNumId w:val="2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FD"/>
    <w:rsid w:val="00002595"/>
    <w:rsid w:val="00003FBA"/>
    <w:rsid w:val="00016538"/>
    <w:rsid w:val="0002693B"/>
    <w:rsid w:val="0003425F"/>
    <w:rsid w:val="0003543A"/>
    <w:rsid w:val="0004453F"/>
    <w:rsid w:val="00045301"/>
    <w:rsid w:val="00056C96"/>
    <w:rsid w:val="00063CD2"/>
    <w:rsid w:val="000873DF"/>
    <w:rsid w:val="00090719"/>
    <w:rsid w:val="00095475"/>
    <w:rsid w:val="000A70DE"/>
    <w:rsid w:val="000D2729"/>
    <w:rsid w:val="000D54C6"/>
    <w:rsid w:val="000D6855"/>
    <w:rsid w:val="000E1422"/>
    <w:rsid w:val="000E24C1"/>
    <w:rsid w:val="000E6571"/>
    <w:rsid w:val="000F0A37"/>
    <w:rsid w:val="000F228A"/>
    <w:rsid w:val="000F232E"/>
    <w:rsid w:val="000F6DE9"/>
    <w:rsid w:val="0010649D"/>
    <w:rsid w:val="001077A0"/>
    <w:rsid w:val="00156614"/>
    <w:rsid w:val="001704EE"/>
    <w:rsid w:val="00176988"/>
    <w:rsid w:val="00177E31"/>
    <w:rsid w:val="001B60FC"/>
    <w:rsid w:val="001B7874"/>
    <w:rsid w:val="001C79C5"/>
    <w:rsid w:val="001F042F"/>
    <w:rsid w:val="00211F5F"/>
    <w:rsid w:val="00220134"/>
    <w:rsid w:val="002230EB"/>
    <w:rsid w:val="0023493F"/>
    <w:rsid w:val="00236EE0"/>
    <w:rsid w:val="00252085"/>
    <w:rsid w:val="002579EE"/>
    <w:rsid w:val="00260BD4"/>
    <w:rsid w:val="0026657C"/>
    <w:rsid w:val="002B3CD6"/>
    <w:rsid w:val="002B46E0"/>
    <w:rsid w:val="002B5666"/>
    <w:rsid w:val="002C56F1"/>
    <w:rsid w:val="002C657E"/>
    <w:rsid w:val="002C7137"/>
    <w:rsid w:val="002D02E7"/>
    <w:rsid w:val="002E02E0"/>
    <w:rsid w:val="00304A43"/>
    <w:rsid w:val="00306388"/>
    <w:rsid w:val="00316A20"/>
    <w:rsid w:val="00324D90"/>
    <w:rsid w:val="0032524E"/>
    <w:rsid w:val="00327EFC"/>
    <w:rsid w:val="003470D3"/>
    <w:rsid w:val="003633B1"/>
    <w:rsid w:val="00367FE0"/>
    <w:rsid w:val="00370ECC"/>
    <w:rsid w:val="0037469F"/>
    <w:rsid w:val="00386D1D"/>
    <w:rsid w:val="003873AE"/>
    <w:rsid w:val="00395749"/>
    <w:rsid w:val="003A6BA0"/>
    <w:rsid w:val="003B52E7"/>
    <w:rsid w:val="003D2DBC"/>
    <w:rsid w:val="003D5A19"/>
    <w:rsid w:val="003E6F57"/>
    <w:rsid w:val="00416B58"/>
    <w:rsid w:val="00421938"/>
    <w:rsid w:val="00455BCE"/>
    <w:rsid w:val="004601DA"/>
    <w:rsid w:val="0046204C"/>
    <w:rsid w:val="00462F1E"/>
    <w:rsid w:val="00475FB0"/>
    <w:rsid w:val="004909DC"/>
    <w:rsid w:val="004A1B2E"/>
    <w:rsid w:val="004A3036"/>
    <w:rsid w:val="004B6639"/>
    <w:rsid w:val="004D16B9"/>
    <w:rsid w:val="004D2FB2"/>
    <w:rsid w:val="005032E0"/>
    <w:rsid w:val="00530D9A"/>
    <w:rsid w:val="0054719B"/>
    <w:rsid w:val="0055081D"/>
    <w:rsid w:val="005628E8"/>
    <w:rsid w:val="00566746"/>
    <w:rsid w:val="005726B8"/>
    <w:rsid w:val="00581918"/>
    <w:rsid w:val="005A0062"/>
    <w:rsid w:val="005D17DA"/>
    <w:rsid w:val="005D5827"/>
    <w:rsid w:val="005E5137"/>
    <w:rsid w:val="005F2176"/>
    <w:rsid w:val="005F7CBF"/>
    <w:rsid w:val="00605C09"/>
    <w:rsid w:val="00640E70"/>
    <w:rsid w:val="00650364"/>
    <w:rsid w:val="00655359"/>
    <w:rsid w:val="006736A8"/>
    <w:rsid w:val="00683B43"/>
    <w:rsid w:val="006B2CB1"/>
    <w:rsid w:val="006C7812"/>
    <w:rsid w:val="006D6BA7"/>
    <w:rsid w:val="006E68B9"/>
    <w:rsid w:val="006E6D02"/>
    <w:rsid w:val="006F4ED4"/>
    <w:rsid w:val="006F74AD"/>
    <w:rsid w:val="0070384F"/>
    <w:rsid w:val="007060A6"/>
    <w:rsid w:val="007112EB"/>
    <w:rsid w:val="00723A59"/>
    <w:rsid w:val="00730981"/>
    <w:rsid w:val="00741513"/>
    <w:rsid w:val="00741A85"/>
    <w:rsid w:val="00742E31"/>
    <w:rsid w:val="007565BF"/>
    <w:rsid w:val="00762C3D"/>
    <w:rsid w:val="0078451E"/>
    <w:rsid w:val="00791EF1"/>
    <w:rsid w:val="007B31F6"/>
    <w:rsid w:val="007D5DBE"/>
    <w:rsid w:val="00815393"/>
    <w:rsid w:val="00825252"/>
    <w:rsid w:val="0082526A"/>
    <w:rsid w:val="008360A8"/>
    <w:rsid w:val="0084608D"/>
    <w:rsid w:val="00846288"/>
    <w:rsid w:val="00856E4A"/>
    <w:rsid w:val="0086365B"/>
    <w:rsid w:val="00864E44"/>
    <w:rsid w:val="00885C76"/>
    <w:rsid w:val="008A0C64"/>
    <w:rsid w:val="008D336A"/>
    <w:rsid w:val="008E4DA7"/>
    <w:rsid w:val="008F1949"/>
    <w:rsid w:val="008F229A"/>
    <w:rsid w:val="0090119E"/>
    <w:rsid w:val="00906A04"/>
    <w:rsid w:val="00906B59"/>
    <w:rsid w:val="0091552F"/>
    <w:rsid w:val="009162CD"/>
    <w:rsid w:val="00920221"/>
    <w:rsid w:val="00920DA6"/>
    <w:rsid w:val="00953183"/>
    <w:rsid w:val="00962134"/>
    <w:rsid w:val="009714FD"/>
    <w:rsid w:val="00977901"/>
    <w:rsid w:val="00984147"/>
    <w:rsid w:val="00996C09"/>
    <w:rsid w:val="009B4FF6"/>
    <w:rsid w:val="009C1F59"/>
    <w:rsid w:val="009C3E5B"/>
    <w:rsid w:val="009D042A"/>
    <w:rsid w:val="009D24B2"/>
    <w:rsid w:val="009D2B2F"/>
    <w:rsid w:val="009E6176"/>
    <w:rsid w:val="00A1452A"/>
    <w:rsid w:val="00A37CA1"/>
    <w:rsid w:val="00A4288F"/>
    <w:rsid w:val="00A862B5"/>
    <w:rsid w:val="00A87834"/>
    <w:rsid w:val="00A95C61"/>
    <w:rsid w:val="00AB26FD"/>
    <w:rsid w:val="00AB404A"/>
    <w:rsid w:val="00AC15D3"/>
    <w:rsid w:val="00AC23AE"/>
    <w:rsid w:val="00AC351D"/>
    <w:rsid w:val="00AC40CC"/>
    <w:rsid w:val="00AD0CA3"/>
    <w:rsid w:val="00AF5C35"/>
    <w:rsid w:val="00B01FC2"/>
    <w:rsid w:val="00B51E6C"/>
    <w:rsid w:val="00B61B43"/>
    <w:rsid w:val="00B62016"/>
    <w:rsid w:val="00B776EC"/>
    <w:rsid w:val="00B8416C"/>
    <w:rsid w:val="00B87DC1"/>
    <w:rsid w:val="00B92F79"/>
    <w:rsid w:val="00BC28DF"/>
    <w:rsid w:val="00BD7935"/>
    <w:rsid w:val="00BE71EC"/>
    <w:rsid w:val="00C01E9E"/>
    <w:rsid w:val="00C0583A"/>
    <w:rsid w:val="00C22B2F"/>
    <w:rsid w:val="00C22D63"/>
    <w:rsid w:val="00C37EE4"/>
    <w:rsid w:val="00C74119"/>
    <w:rsid w:val="00C7518A"/>
    <w:rsid w:val="00C94681"/>
    <w:rsid w:val="00C96069"/>
    <w:rsid w:val="00CB23DA"/>
    <w:rsid w:val="00CC0BC8"/>
    <w:rsid w:val="00CC22B2"/>
    <w:rsid w:val="00CD018E"/>
    <w:rsid w:val="00CD41AB"/>
    <w:rsid w:val="00CF1EEB"/>
    <w:rsid w:val="00D04AE4"/>
    <w:rsid w:val="00D37A02"/>
    <w:rsid w:val="00D57638"/>
    <w:rsid w:val="00D705DC"/>
    <w:rsid w:val="00D74E78"/>
    <w:rsid w:val="00D963ED"/>
    <w:rsid w:val="00DA1162"/>
    <w:rsid w:val="00DA5420"/>
    <w:rsid w:val="00DC53B7"/>
    <w:rsid w:val="00DC635E"/>
    <w:rsid w:val="00DD034D"/>
    <w:rsid w:val="00DE4506"/>
    <w:rsid w:val="00E06274"/>
    <w:rsid w:val="00E1201D"/>
    <w:rsid w:val="00E42E71"/>
    <w:rsid w:val="00E50EF8"/>
    <w:rsid w:val="00E57399"/>
    <w:rsid w:val="00E6428A"/>
    <w:rsid w:val="00E66396"/>
    <w:rsid w:val="00E73C31"/>
    <w:rsid w:val="00EC5342"/>
    <w:rsid w:val="00EC78E7"/>
    <w:rsid w:val="00EE11D3"/>
    <w:rsid w:val="00EF003B"/>
    <w:rsid w:val="00EF17D5"/>
    <w:rsid w:val="00EF40C1"/>
    <w:rsid w:val="00F00563"/>
    <w:rsid w:val="00F01797"/>
    <w:rsid w:val="00F022EE"/>
    <w:rsid w:val="00F0547C"/>
    <w:rsid w:val="00F06C5E"/>
    <w:rsid w:val="00F15CE2"/>
    <w:rsid w:val="00F24274"/>
    <w:rsid w:val="00F370A4"/>
    <w:rsid w:val="00F41FC3"/>
    <w:rsid w:val="00F47157"/>
    <w:rsid w:val="00F530F0"/>
    <w:rsid w:val="00F5716B"/>
    <w:rsid w:val="00F645B7"/>
    <w:rsid w:val="00F72817"/>
    <w:rsid w:val="00FD598C"/>
    <w:rsid w:val="00FD64B3"/>
    <w:rsid w:val="00FD67F5"/>
    <w:rsid w:val="00FE1BBF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53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252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C3E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2F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2F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B4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CB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66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53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252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C3E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2F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2F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B4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CB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66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Procedure - Project Change Control</vt:lpstr>
      <vt:lpstr>Procedure Project Change Control</vt:lpstr>
      <vt:lpstr>Purpose</vt:lpstr>
      <vt:lpstr>Scope</vt:lpstr>
      <vt:lpstr>Roles / Responsible Individuals (RIs)</vt:lpstr>
      <vt:lpstr>Procedure Start</vt:lpstr>
      <vt:lpstr>Procedure End</vt:lpstr>
      <vt:lpstr>Exit Criteria</vt:lpstr>
      <vt:lpstr>Procedure</vt:lpstr>
    </vt:vector>
  </TitlesOfParts>
  <Company>Montclair State University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- Project Change Control</dc:title>
  <dc:subject>Project Change Control</dc:subject>
  <dc:creator>Larry K. Bramble</dc:creator>
  <cp:keywords>OM-PRC-005</cp:keywords>
  <cp:lastModifiedBy>Larry Bramble</cp:lastModifiedBy>
  <cp:revision>5</cp:revision>
  <cp:lastPrinted>2014-07-28T13:56:00Z</cp:lastPrinted>
  <dcterms:created xsi:type="dcterms:W3CDTF">2014-07-28T13:56:00Z</dcterms:created>
  <dcterms:modified xsi:type="dcterms:W3CDTF">2014-07-28T13:56:00Z</dcterms:modified>
</cp:coreProperties>
</file>